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51" w:rsidRDefault="00EE20F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CSU East Bay Oral Communication </w:t>
      </w:r>
      <w:r w:rsidR="00D12ACF">
        <w:rPr>
          <w:b/>
          <w:sz w:val="16"/>
          <w:szCs w:val="16"/>
        </w:rPr>
        <w:t xml:space="preserve">DRAFT </w:t>
      </w:r>
      <w:bookmarkStart w:id="0" w:name="_GoBack"/>
      <w:bookmarkEnd w:id="0"/>
      <w:r>
        <w:rPr>
          <w:b/>
          <w:sz w:val="16"/>
          <w:szCs w:val="16"/>
        </w:rPr>
        <w:t xml:space="preserve">Rubric 11-6-17 Approved by ILO Subcommittee for Winter 2018 Pilot </w:t>
      </w:r>
    </w:p>
    <w:p w:rsidR="002C7351" w:rsidRDefault="002C7351">
      <w:pPr>
        <w:jc w:val="center"/>
        <w:rPr>
          <w:b/>
          <w:sz w:val="16"/>
          <w:szCs w:val="16"/>
        </w:rPr>
      </w:pPr>
    </w:p>
    <w:tbl>
      <w:tblPr>
        <w:tblStyle w:val="a"/>
        <w:tblW w:w="1044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070"/>
        <w:gridCol w:w="1890"/>
        <w:gridCol w:w="1980"/>
        <w:gridCol w:w="1980"/>
      </w:tblGrid>
      <w:tr w:rsidR="002C7351">
        <w:trPr>
          <w:trHeight w:val="300"/>
        </w:trPr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2C7351">
            <w:pPr>
              <w:ind w:firstLin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widowControl w:val="0"/>
              <w:ind w:firstLin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widowControl w:val="0"/>
              <w:ind w:firstLin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widowControl w:val="0"/>
              <w:ind w:firstLin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widowControl w:val="0"/>
              <w:ind w:firstLin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</w:p>
        </w:tc>
      </w:tr>
      <w:tr w:rsidR="002C7351">
        <w:trPr>
          <w:trHeight w:val="1040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Purpose</w:t>
            </w:r>
          </w:p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 may include conveying a key message, central idea/theme, relevant information, or emotion.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clearly conveys the purpose throughout.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mostly conveys the purpose throughout.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somewhat conveys the purpose throughout.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does not convey the purpose.</w:t>
            </w:r>
          </w:p>
        </w:tc>
      </w:tr>
      <w:tr w:rsidR="002C7351">
        <w:trPr>
          <w:trHeight w:val="1100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</w:t>
            </w:r>
          </w:p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may include precise word choice, vocabulary, jargon, grammar, as appropriate to the audience.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strongly supports the clear expression of ideas.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mostly supports the clear expression of ideas.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somewhat supports the clear expression of ideas.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provides little or no support for the clear expression of ideas.</w:t>
            </w:r>
          </w:p>
        </w:tc>
      </w:tr>
      <w:tr w:rsidR="002C7351">
        <w:trPr>
          <w:trHeight w:val="1740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Delivery</w:t>
            </w:r>
          </w:p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Delivery may include timing, flow, pace, aesthetics, posture, eye contact, voice, professionalism, movement, gestures, and facial expressions. 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Delivery strongly enhances the effectiveness of the presentation. </w:t>
            </w:r>
          </w:p>
          <w:p w:rsidR="002C7351" w:rsidRDefault="002C7351">
            <w:pPr>
              <w:ind w:firstLine="2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Delivery mostly enhances the effectiveness of the presentation; minor errors do not significantly detract from the effectiveness of the presentation.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Delivery is somewhat effective; errors somewhat detract from the effectiveness of the presentation.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Delivery is not effective; errors significantly detract from the effectiveness of the presentation.</w:t>
            </w:r>
          </w:p>
        </w:tc>
      </w:tr>
      <w:tr w:rsidR="002C7351">
        <w:trPr>
          <w:trHeight w:val="1280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Organization</w:t>
            </w:r>
          </w:p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may include logical order, cohesiveness, coherence, effective transitions, and genre.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clearly supports the purpose; cohesive, understandable, and easy-to-follow.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mostly supports the purpose; generally cohesive, understandable, and easy-to-follow.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somewhat supports the purpose; not entirely cohesive, understandable, or easy-to-follow.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does not support the purpose; limited cohesion and/or understandability.</w:t>
            </w:r>
          </w:p>
        </w:tc>
      </w:tr>
      <w:tr w:rsidR="002C7351">
        <w:trPr>
          <w:trHeight w:val="1240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Evidence</w:t>
            </w:r>
          </w:p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may include citations, examples, anecdotes, quotations, and quantitative or qualitative data.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b/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is consistently integrated and supports the purpose.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is mostly integrated and generally supports the purpose.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evidence presented and somewhat integrated; mostly fails to support the purpose.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or no evidence and/or integration; fails to support the purpose.</w:t>
            </w:r>
          </w:p>
          <w:p w:rsidR="002C7351" w:rsidRDefault="002C7351">
            <w:pPr>
              <w:ind w:firstLine="20"/>
              <w:rPr>
                <w:sz w:val="16"/>
                <w:szCs w:val="16"/>
              </w:rPr>
            </w:pPr>
          </w:p>
          <w:p w:rsidR="002C7351" w:rsidRDefault="002C7351">
            <w:pPr>
              <w:rPr>
                <w:sz w:val="16"/>
                <w:szCs w:val="16"/>
              </w:rPr>
            </w:pPr>
          </w:p>
        </w:tc>
      </w:tr>
      <w:tr w:rsidR="002C7351">
        <w:trPr>
          <w:trHeight w:val="1480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Presentation Aids (as applicable)</w:t>
            </w:r>
          </w:p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aids may include audio, video, graphics, slides, posters, props, demonstrations, and clothing.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aids are clearly relevant, understandable, and complement and enhance the purpose/presentation.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aids are mostly relevant and understandable, and generally complement and enhance the purpose/presentation.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aids are somewhat relevant and understandable, and sometimes detract from the purpose/presentation.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aids have little or no relevance and/or understandability; significantly detract from the purpose/presentation.</w:t>
            </w:r>
          </w:p>
        </w:tc>
      </w:tr>
      <w:tr w:rsidR="002C7351">
        <w:trPr>
          <w:trHeight w:val="1580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Audience Engagement (as applicable) </w:t>
            </w:r>
            <w:r>
              <w:rPr>
                <w:sz w:val="16"/>
                <w:szCs w:val="16"/>
              </w:rPr>
              <w:t xml:space="preserve"> </w:t>
            </w:r>
          </w:p>
          <w:p w:rsidR="002C7351" w:rsidRDefault="00EE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Audience engagement is </w:t>
            </w:r>
          </w:p>
          <w:p w:rsidR="002C7351" w:rsidRDefault="00EE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holding the interest and attention of, interacting with, and responding to the audience, as appropriate.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Presenter/presentation clearly demonstrates the ability to engage/listen to the audience.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Presenter/presentation mostly demonstrates the ability to engage/listen to the audience.</w:t>
            </w:r>
          </w:p>
          <w:p w:rsidR="002C7351" w:rsidRDefault="002C735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Presenter/presentation somewhat demonstrates the ability to engage/listen to the audience.</w:t>
            </w:r>
          </w:p>
          <w:p w:rsidR="002C7351" w:rsidRDefault="002C7351">
            <w:pPr>
              <w:ind w:firstLine="2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351" w:rsidRDefault="00EE20F5">
            <w:pPr>
              <w:ind w:firstLin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Presenter/presentation demonstrates little or no ability to engage/listen to the audience.</w:t>
            </w:r>
          </w:p>
          <w:p w:rsidR="002C7351" w:rsidRDefault="002C7351">
            <w:pPr>
              <w:ind w:firstLine="20"/>
              <w:rPr>
                <w:sz w:val="16"/>
                <w:szCs w:val="16"/>
              </w:rPr>
            </w:pPr>
          </w:p>
          <w:p w:rsidR="002C7351" w:rsidRDefault="002C7351">
            <w:pPr>
              <w:ind w:firstLine="20"/>
              <w:rPr>
                <w:sz w:val="16"/>
                <w:szCs w:val="16"/>
              </w:rPr>
            </w:pPr>
          </w:p>
        </w:tc>
      </w:tr>
    </w:tbl>
    <w:p w:rsidR="002C7351" w:rsidRDefault="002C7351" w:rsidP="00E844A4">
      <w:pPr>
        <w:spacing w:line="240" w:lineRule="auto"/>
        <w:rPr>
          <w:rFonts w:ascii="Cambria" w:eastAsia="Cambria" w:hAnsi="Cambria" w:cs="Cambria"/>
        </w:rPr>
      </w:pPr>
    </w:p>
    <w:sectPr w:rsidR="002C7351">
      <w:footerReference w:type="default" r:id="rId7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7B" w:rsidRDefault="0081387B">
      <w:pPr>
        <w:spacing w:line="240" w:lineRule="auto"/>
      </w:pPr>
      <w:r>
        <w:separator/>
      </w:r>
    </w:p>
  </w:endnote>
  <w:endnote w:type="continuationSeparator" w:id="0">
    <w:p w:rsidR="0081387B" w:rsidRDefault="00813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51" w:rsidRDefault="002C735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7B" w:rsidRDefault="0081387B">
      <w:pPr>
        <w:spacing w:line="240" w:lineRule="auto"/>
      </w:pPr>
      <w:r>
        <w:separator/>
      </w:r>
    </w:p>
  </w:footnote>
  <w:footnote w:type="continuationSeparator" w:id="0">
    <w:p w:rsidR="0081387B" w:rsidRDefault="008138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C13"/>
    <w:multiLevelType w:val="multilevel"/>
    <w:tmpl w:val="388CCD4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61A5E"/>
    <w:multiLevelType w:val="multilevel"/>
    <w:tmpl w:val="891807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6138D"/>
    <w:multiLevelType w:val="multilevel"/>
    <w:tmpl w:val="8E480AF8"/>
    <w:lvl w:ilvl="0">
      <w:start w:val="1"/>
      <w:numFmt w:val="bullet"/>
      <w:lvlText w:val="●"/>
      <w:lvlJc w:val="left"/>
      <w:pPr>
        <w:ind w:left="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3" w15:restartNumberingAfterBreak="0">
    <w:nsid w:val="724761D7"/>
    <w:multiLevelType w:val="multilevel"/>
    <w:tmpl w:val="A210B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46B6B31"/>
    <w:multiLevelType w:val="multilevel"/>
    <w:tmpl w:val="2256A37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A3574"/>
    <w:multiLevelType w:val="multilevel"/>
    <w:tmpl w:val="DF928D14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51"/>
    <w:rsid w:val="00052F77"/>
    <w:rsid w:val="00064DD7"/>
    <w:rsid w:val="002C7351"/>
    <w:rsid w:val="0081387B"/>
    <w:rsid w:val="00866C57"/>
    <w:rsid w:val="00910079"/>
    <w:rsid w:val="00C60E6D"/>
    <w:rsid w:val="00D12ACF"/>
    <w:rsid w:val="00DC41A9"/>
    <w:rsid w:val="00E844A4"/>
    <w:rsid w:val="00E93CC1"/>
    <w:rsid w:val="00EE20F5"/>
    <w:rsid w:val="00F4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973B"/>
  <w15:docId w15:val="{8E94B2B5-8C02-4357-84F8-666B3D93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844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A4"/>
  </w:style>
  <w:style w:type="paragraph" w:styleId="Footer">
    <w:name w:val="footer"/>
    <w:basedOn w:val="Normal"/>
    <w:link w:val="FooterChar"/>
    <w:uiPriority w:val="99"/>
    <w:unhideWhenUsed/>
    <w:rsid w:val="00E844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East Bay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Stein</dc:creator>
  <cp:lastModifiedBy>Julie Stein</cp:lastModifiedBy>
  <cp:revision>3</cp:revision>
  <dcterms:created xsi:type="dcterms:W3CDTF">2018-06-14T16:34:00Z</dcterms:created>
  <dcterms:modified xsi:type="dcterms:W3CDTF">2018-06-14T16:34:00Z</dcterms:modified>
</cp:coreProperties>
</file>