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635"/>
        <w:gridCol w:w="1560"/>
        <w:gridCol w:w="1560"/>
        <w:gridCol w:w="1605"/>
      </w:tblGrid>
      <w:tr w:rsidR="00992B13">
        <w:trPr>
          <w:trHeight w:val="1900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  <w:t>CSU East Bay ILO Quantitative Reasoning Draft Rubric 2-4-17 Approved for Pilot</w:t>
            </w:r>
          </w:p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Description: Quantitative Reasoning (QR) – is competency and comfort in working with numerical data. It involves understanding and applying mathematics/statistics to analyze and interpret real-world quantitative information in a disciplinary context. Individuals with strong QR skills possess the ability to reason about and solve quantitative problems from a wide array of contexts. They understand and can create sophisticated arguments and conclusions supported by quantitative evidence and can clearly communicate those in a variety of formats (using words, tables, graphs, mathematical equations, etc., as appropriate).</w:t>
            </w:r>
          </w:p>
        </w:tc>
      </w:tr>
      <w:tr w:rsidR="00992B13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  <w:t>1</w:t>
            </w:r>
          </w:p>
        </w:tc>
      </w:tr>
      <w:tr w:rsidR="00992B13">
        <w:trPr>
          <w:trHeight w:val="256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Problem Formulation</w:t>
            </w:r>
          </w:p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Translation of the disciplinary/real-world problem into a QR context (e.g., writing a hypothesis, a math model, quantitative instrumentation).</w:t>
            </w:r>
          </w:p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Use and interpretation of quantitative data/information to identify or formulate a problem.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Formulation of the problem is comprehensive and placed in an appropriate quantitative context.</w:t>
            </w:r>
          </w:p>
          <w:p w:rsidR="00992B13" w:rsidRDefault="00087CC8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Formulation of the problem is adequate and placed in an appropriate quantitative context.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Formulation of the problem is limited; explanation of the context is somewhat incorrect or incomplete.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Formulation of the problem is incorrect or missing; explanation of the context is incorrect or incomplete.</w:t>
            </w:r>
          </w:p>
        </w:tc>
      </w:tr>
      <w:tr w:rsidR="00992B13">
        <w:trPr>
          <w:trHeight w:val="24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Representation/Visualization</w:t>
            </w:r>
          </w:p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Depiction of quantitative information such as visual (e.g., figures, charts, tables, equations) and non-visual (e.g., ADA accessibility).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Accurate and appropriate display of quantitative information using academic vocabulary with correct symbols, units, scale, etc.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Mostly accurate and appropriate display of quantitative information. May contain minor errors in academic vocabulary, symbols, units, scale, etc.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Somewhat accurate and/or appropriate display of quantitative information. May contain major errors in academic vocabulary, symbols, units, scale, etc.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Inaccurate, inappropriate, or missing display of quantitative information. May contain major errors in academic vocabulary, symbols, units, scale, etc.</w:t>
            </w:r>
          </w:p>
        </w:tc>
      </w:tr>
      <w:tr w:rsidR="00992B13">
        <w:trPr>
          <w:trHeight w:val="19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Quantitative Analysis</w:t>
            </w:r>
          </w:p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Selection of analytical methods (e.g., data analysis, solution technique).</w:t>
            </w:r>
          </w:p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Use of the selected analytical method.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Appropriate and accurate selection and use of analytic methods.</w:t>
            </w:r>
          </w:p>
          <w:p w:rsidR="00992B13" w:rsidRDefault="00087CC8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Mostly appropriate and accurate selection and use of analytic methods.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Somewhat appropriate and/or somewhat accurate selection and use of analytic methods.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Inappropriate and inaccurate selection and use of analytic methods.</w:t>
            </w:r>
          </w:p>
        </w:tc>
      </w:tr>
    </w:tbl>
    <w:p w:rsidR="00992B13" w:rsidRDefault="00992B13">
      <w:pPr>
        <w:rPr>
          <w:rFonts w:ascii="Cambria" w:eastAsia="Cambria" w:hAnsi="Cambria" w:cs="Cambria"/>
        </w:rPr>
      </w:pPr>
    </w:p>
    <w:p w:rsidR="00992B13" w:rsidRDefault="00087CC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0"/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665"/>
        <w:gridCol w:w="1635"/>
        <w:gridCol w:w="1635"/>
        <w:gridCol w:w="1650"/>
      </w:tblGrid>
      <w:tr w:rsidR="00992B13">
        <w:trPr>
          <w:trHeight w:val="31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lastRenderedPageBreak/>
              <w:t>Interpretation</w:t>
            </w:r>
          </w:p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 of the meaning of the results in the context of the original problem formulation.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ind w:lef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Appropriate and comprehensive explanation of the results obtained from the quantitative analysis in the context of the original problem.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ind w:lef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Mostly appropriate explanation of the results obtained from the quantitative analysis in the context of the original problem.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ind w:lef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Somewhat appropriate explanation of the results obtained from the quantitative analysis. Explanation of the context is somewhat incorrect or incomplete.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ind w:lef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Inappropriate, inadequate, or missing explanation of the results obtained from the quantitative analysis. Explanation of the context is incorrect or incomplete.</w:t>
            </w:r>
          </w:p>
        </w:tc>
      </w:tr>
      <w:tr w:rsidR="00992B13">
        <w:trPr>
          <w:trHeight w:val="2100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Implications</w:t>
            </w:r>
          </w:p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Extension of potential application to broader contexts (e.g., predictive values, future directions, ramifications, clinical prognosis, professional and/or civic responsibilities).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Clearly identifies and explains substantive potential applications of the results and their broader impacts.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Adequately identifies and explains substantive potential applications of the results and their broader impacts.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Unclear or limited explanation of substantive potential applications of the results and their broader impacts.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Inappropriate or missing explanation of substantive potential applications of the results and their broader impacts.</w:t>
            </w:r>
          </w:p>
        </w:tc>
      </w:tr>
      <w:tr w:rsidR="00992B13">
        <w:trPr>
          <w:trHeight w:val="2320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Limitations</w:t>
            </w:r>
          </w:p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Acknowledgement of limitations in interpretation and implication that stem from underlying assumptions, data analysis procedures, methods used, and/or characteristics of the data itself (e.g., sample size, skewed, obvious bias).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Accurate and thorough articulation of deficiencies with the underlying data, analyses or conclusions.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Mostly accurate and/or mostly thorough articulation of deficiencies with the underlying data, analyses or conclusions.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Somewhat inaccurate and/or limited articulation of deficiencies with the underlying data, analyses or conclusions.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Inaccurate or missing articulation of deficiencies with the underlying data, analyses or conclusions.</w:t>
            </w:r>
          </w:p>
        </w:tc>
      </w:tr>
      <w:tr w:rsidR="00992B13">
        <w:trPr>
          <w:trHeight w:val="1660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Overall Communication</w:t>
            </w:r>
          </w:p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Follows a logical sequence and presents an explicit chain of reasoning.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Uses disciplinary terminology as appropriate.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Consistently clear and logical presentation throughout, using appropriate academic language.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Mostly clear and logical presentation; generally uses appropriate academic language.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Somewhat unclear or illogical presentation; may fail to use appropriate academic language.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13" w:rsidRDefault="00087CC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Unclear or illogical presentation; fails to use appropriate academic language. </w:t>
            </w:r>
          </w:p>
        </w:tc>
      </w:tr>
    </w:tbl>
    <w:p w:rsidR="00992B13" w:rsidRDefault="00087CC8">
      <w:pPr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992B13" w:rsidRDefault="00087CC8">
      <w:pPr>
        <w:ind w:left="120" w:right="-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:rsidR="00992B13" w:rsidRPr="003300C0" w:rsidRDefault="00992B13" w:rsidP="00D85EEE">
      <w:pPr>
        <w:rPr>
          <w:rFonts w:ascii="Cambria" w:eastAsia="Cambria" w:hAnsi="Cambria" w:cs="Cambria"/>
          <w:i/>
          <w:sz w:val="20"/>
          <w:szCs w:val="20"/>
        </w:rPr>
      </w:pPr>
      <w:bookmarkStart w:id="0" w:name="_GoBack"/>
      <w:bookmarkEnd w:id="0"/>
    </w:p>
    <w:sectPr w:rsidR="00992B13" w:rsidRPr="003300C0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8F" w:rsidRDefault="0060568F" w:rsidP="00A508AE">
      <w:pPr>
        <w:spacing w:line="240" w:lineRule="auto"/>
      </w:pPr>
      <w:r>
        <w:separator/>
      </w:r>
    </w:p>
  </w:endnote>
  <w:endnote w:type="continuationSeparator" w:id="0">
    <w:p w:rsidR="0060568F" w:rsidRDefault="0060568F" w:rsidP="00A50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5000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A508AE" w:rsidRPr="00A508AE" w:rsidRDefault="00A508AE">
        <w:pPr>
          <w:pStyle w:val="Footer"/>
          <w:jc w:val="center"/>
          <w:rPr>
            <w:rFonts w:asciiTheme="majorHAnsi" w:hAnsiTheme="majorHAnsi"/>
            <w:sz w:val="20"/>
            <w:szCs w:val="20"/>
          </w:rPr>
        </w:pPr>
        <w:r w:rsidRPr="00A508AE">
          <w:rPr>
            <w:rFonts w:asciiTheme="majorHAnsi" w:hAnsiTheme="majorHAnsi"/>
            <w:sz w:val="20"/>
            <w:szCs w:val="20"/>
          </w:rPr>
          <w:fldChar w:fldCharType="begin"/>
        </w:r>
        <w:r w:rsidRPr="00A508AE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A508AE">
          <w:rPr>
            <w:rFonts w:asciiTheme="majorHAnsi" w:hAnsiTheme="majorHAnsi"/>
            <w:sz w:val="20"/>
            <w:szCs w:val="20"/>
          </w:rPr>
          <w:fldChar w:fldCharType="separate"/>
        </w:r>
        <w:r w:rsidR="00D85EEE">
          <w:rPr>
            <w:rFonts w:asciiTheme="majorHAnsi" w:hAnsiTheme="majorHAnsi"/>
            <w:noProof/>
            <w:sz w:val="20"/>
            <w:szCs w:val="20"/>
          </w:rPr>
          <w:t>1</w:t>
        </w:r>
        <w:r w:rsidRPr="00A508AE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A508AE" w:rsidRDefault="00A50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8F" w:rsidRDefault="0060568F" w:rsidP="00A508AE">
      <w:pPr>
        <w:spacing w:line="240" w:lineRule="auto"/>
      </w:pPr>
      <w:r>
        <w:separator/>
      </w:r>
    </w:p>
  </w:footnote>
  <w:footnote w:type="continuationSeparator" w:id="0">
    <w:p w:rsidR="0060568F" w:rsidRDefault="0060568F" w:rsidP="00A50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D7"/>
    <w:multiLevelType w:val="hybridMultilevel"/>
    <w:tmpl w:val="69CA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8A4"/>
    <w:multiLevelType w:val="hybridMultilevel"/>
    <w:tmpl w:val="04A0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60D4"/>
    <w:multiLevelType w:val="hybridMultilevel"/>
    <w:tmpl w:val="BFD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C46"/>
    <w:multiLevelType w:val="hybridMultilevel"/>
    <w:tmpl w:val="42900384"/>
    <w:lvl w:ilvl="0" w:tplc="CF209BD2">
      <w:numFmt w:val="bullet"/>
      <w:lvlText w:val="·"/>
      <w:lvlJc w:val="left"/>
      <w:pPr>
        <w:ind w:left="855" w:hanging="495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3EA7"/>
    <w:multiLevelType w:val="hybridMultilevel"/>
    <w:tmpl w:val="818E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B5892"/>
    <w:multiLevelType w:val="hybridMultilevel"/>
    <w:tmpl w:val="45FC3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120C6"/>
    <w:multiLevelType w:val="hybridMultilevel"/>
    <w:tmpl w:val="0814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8C98E">
      <w:numFmt w:val="bullet"/>
      <w:lvlText w:val="·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A1815"/>
    <w:multiLevelType w:val="hybridMultilevel"/>
    <w:tmpl w:val="0F6A9EE2"/>
    <w:lvl w:ilvl="0" w:tplc="3398AD66">
      <w:numFmt w:val="bullet"/>
      <w:lvlText w:val="·"/>
      <w:lvlJc w:val="left"/>
      <w:pPr>
        <w:ind w:left="855" w:hanging="495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C6766"/>
    <w:multiLevelType w:val="hybridMultilevel"/>
    <w:tmpl w:val="056EC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747ED7"/>
    <w:multiLevelType w:val="hybridMultilevel"/>
    <w:tmpl w:val="9408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462A1"/>
    <w:multiLevelType w:val="hybridMultilevel"/>
    <w:tmpl w:val="1758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513FD"/>
    <w:multiLevelType w:val="hybridMultilevel"/>
    <w:tmpl w:val="2958763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435F5"/>
    <w:multiLevelType w:val="multilevel"/>
    <w:tmpl w:val="63B8F1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8302019"/>
    <w:multiLevelType w:val="multilevel"/>
    <w:tmpl w:val="2C1EFB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A573A12"/>
    <w:multiLevelType w:val="hybridMultilevel"/>
    <w:tmpl w:val="EBA23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090C0D"/>
    <w:multiLevelType w:val="hybridMultilevel"/>
    <w:tmpl w:val="256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A6BD2"/>
    <w:multiLevelType w:val="hybridMultilevel"/>
    <w:tmpl w:val="33CA2CC8"/>
    <w:lvl w:ilvl="0" w:tplc="CF209BD2">
      <w:numFmt w:val="bullet"/>
      <w:lvlText w:val="·"/>
      <w:lvlJc w:val="left"/>
      <w:pPr>
        <w:ind w:left="855" w:hanging="495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15CD4"/>
    <w:multiLevelType w:val="hybridMultilevel"/>
    <w:tmpl w:val="EEEC88E0"/>
    <w:lvl w:ilvl="0" w:tplc="3398AD66">
      <w:numFmt w:val="bullet"/>
      <w:lvlText w:val="·"/>
      <w:lvlJc w:val="left"/>
      <w:pPr>
        <w:ind w:left="855" w:hanging="495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858A0"/>
    <w:multiLevelType w:val="hybridMultilevel"/>
    <w:tmpl w:val="84EE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D58BB"/>
    <w:multiLevelType w:val="hybridMultilevel"/>
    <w:tmpl w:val="9612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62423"/>
    <w:multiLevelType w:val="hybridMultilevel"/>
    <w:tmpl w:val="3A66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473A2"/>
    <w:multiLevelType w:val="hybridMultilevel"/>
    <w:tmpl w:val="C80039F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8"/>
  </w:num>
  <w:num w:numId="10">
    <w:abstractNumId w:val="14"/>
  </w:num>
  <w:num w:numId="11">
    <w:abstractNumId w:val="0"/>
  </w:num>
  <w:num w:numId="12">
    <w:abstractNumId w:val="4"/>
  </w:num>
  <w:num w:numId="13">
    <w:abstractNumId w:val="3"/>
  </w:num>
  <w:num w:numId="14">
    <w:abstractNumId w:val="16"/>
  </w:num>
  <w:num w:numId="15">
    <w:abstractNumId w:val="21"/>
  </w:num>
  <w:num w:numId="16">
    <w:abstractNumId w:val="2"/>
  </w:num>
  <w:num w:numId="17">
    <w:abstractNumId w:val="19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2B13"/>
    <w:rsid w:val="00087CC8"/>
    <w:rsid w:val="00112D8C"/>
    <w:rsid w:val="00127B42"/>
    <w:rsid w:val="00182F43"/>
    <w:rsid w:val="002232D8"/>
    <w:rsid w:val="002371F7"/>
    <w:rsid w:val="003300C0"/>
    <w:rsid w:val="00424EF1"/>
    <w:rsid w:val="00443BC8"/>
    <w:rsid w:val="00484555"/>
    <w:rsid w:val="00566951"/>
    <w:rsid w:val="0060568F"/>
    <w:rsid w:val="00615363"/>
    <w:rsid w:val="006B0016"/>
    <w:rsid w:val="007A2F64"/>
    <w:rsid w:val="00992B13"/>
    <w:rsid w:val="009D0FF3"/>
    <w:rsid w:val="009E4AC6"/>
    <w:rsid w:val="00A508AE"/>
    <w:rsid w:val="00B35683"/>
    <w:rsid w:val="00BC5361"/>
    <w:rsid w:val="00C85565"/>
    <w:rsid w:val="00D402CC"/>
    <w:rsid w:val="00D85EEE"/>
    <w:rsid w:val="00DE6BA1"/>
    <w:rsid w:val="00E4605C"/>
    <w:rsid w:val="00E85962"/>
    <w:rsid w:val="00E96AE9"/>
    <w:rsid w:val="00EA5BDF"/>
    <w:rsid w:val="00F077A9"/>
    <w:rsid w:val="00F1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30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8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AE"/>
  </w:style>
  <w:style w:type="paragraph" w:styleId="Footer">
    <w:name w:val="footer"/>
    <w:basedOn w:val="Normal"/>
    <w:link w:val="FooterChar"/>
    <w:uiPriority w:val="99"/>
    <w:unhideWhenUsed/>
    <w:rsid w:val="00A508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30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8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AE"/>
  </w:style>
  <w:style w:type="paragraph" w:styleId="Footer">
    <w:name w:val="footer"/>
    <w:basedOn w:val="Normal"/>
    <w:link w:val="FooterChar"/>
    <w:uiPriority w:val="99"/>
    <w:unhideWhenUsed/>
    <w:rsid w:val="00A508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B3C9-D54F-4484-9084-0519733D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</dc:creator>
  <cp:lastModifiedBy>Julie Stein</cp:lastModifiedBy>
  <cp:revision>3</cp:revision>
  <cp:lastPrinted>2017-05-22T20:45:00Z</cp:lastPrinted>
  <dcterms:created xsi:type="dcterms:W3CDTF">2017-06-02T15:41:00Z</dcterms:created>
  <dcterms:modified xsi:type="dcterms:W3CDTF">2017-06-02T15:42:00Z</dcterms:modified>
</cp:coreProperties>
</file>