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BCCD8" w14:textId="6A02FFCE" w:rsidR="00A14521" w:rsidRPr="00D1202B" w:rsidRDefault="00D42C7C" w:rsidP="00A14521">
      <w:pPr>
        <w:rPr>
          <w:rFonts w:ascii="Times New Roman" w:hAnsi="Times New Roman" w:cs="Times New Roman"/>
          <w:sz w:val="24"/>
          <w:szCs w:val="24"/>
        </w:rPr>
      </w:pPr>
      <w:bookmarkStart w:id="0" w:name="_GoBack"/>
      <w:bookmarkEnd w:id="0"/>
      <w:r w:rsidRPr="00D1202B">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030C291" wp14:editId="51EB9FC5">
                <wp:simplePos x="0" y="0"/>
                <wp:positionH relativeFrom="column">
                  <wp:posOffset>2628900</wp:posOffset>
                </wp:positionH>
                <wp:positionV relativeFrom="paragraph">
                  <wp:posOffset>0</wp:posOffset>
                </wp:positionV>
                <wp:extent cx="3543300" cy="800100"/>
                <wp:effectExtent l="0" t="0" r="12700"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1A27F1" w14:textId="6365A295" w:rsidR="008B63AD" w:rsidRDefault="008B63AD" w:rsidP="00D42C7C">
                            <w:pPr>
                              <w:spacing w:after="0"/>
                              <w:jc w:val="center"/>
                              <w:rPr>
                                <w:rFonts w:ascii="Times New Roman" w:hAnsi="Times New Roman"/>
                                <w:b/>
                                <w:sz w:val="32"/>
                                <w:szCs w:val="32"/>
                              </w:rPr>
                            </w:pPr>
                            <w:r w:rsidRPr="00813C77">
                              <w:rPr>
                                <w:rFonts w:ascii="Times New Roman" w:hAnsi="Times New Roman"/>
                                <w:b/>
                                <w:sz w:val="32"/>
                                <w:szCs w:val="32"/>
                              </w:rPr>
                              <w:t>ACADEMIC SENATE</w:t>
                            </w:r>
                          </w:p>
                          <w:p w14:paraId="4D1B221E" w14:textId="4B425300" w:rsidR="008B63AD" w:rsidRDefault="008B63AD" w:rsidP="00D42C7C">
                            <w:pPr>
                              <w:spacing w:after="0"/>
                              <w:jc w:val="center"/>
                              <w:rPr>
                                <w:rFonts w:ascii="Times New Roman" w:hAnsi="Times New Roman"/>
                                <w:b/>
                                <w:sz w:val="26"/>
                                <w:szCs w:val="26"/>
                              </w:rPr>
                            </w:pPr>
                            <w:r w:rsidRPr="00D42C7C">
                              <w:rPr>
                                <w:rFonts w:ascii="Times New Roman" w:hAnsi="Times New Roman"/>
                                <w:b/>
                                <w:sz w:val="26"/>
                                <w:szCs w:val="26"/>
                              </w:rPr>
                              <w:t>Committee on Academic Planning and Review</w:t>
                            </w:r>
                          </w:p>
                          <w:p w14:paraId="28E9E12A" w14:textId="77777777" w:rsidR="008B63AD" w:rsidRPr="00D42C7C" w:rsidRDefault="008B63AD" w:rsidP="00D42C7C">
                            <w:pPr>
                              <w:spacing w:after="0"/>
                              <w:jc w:val="center"/>
                              <w:rPr>
                                <w:rFonts w:ascii="Times New Roman" w:hAnsi="Times New Roman"/>
                                <w:b/>
                                <w:sz w:val="26"/>
                                <w:szCs w:val="26"/>
                              </w:rPr>
                            </w:pPr>
                          </w:p>
                          <w:p w14:paraId="797AF68E" w14:textId="5D6B97C7" w:rsidR="008B63AD" w:rsidRPr="00F13441" w:rsidRDefault="008B63AD" w:rsidP="00A14521">
                            <w:pPr>
                              <w:jc w:val="right"/>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0C291" id="_x0000_t202" coordsize="21600,21600" o:spt="202" path="m,l,21600r21600,l21600,xe">
                <v:stroke joinstyle="miter"/>
                <v:path gradientshapeok="t" o:connecttype="rect"/>
              </v:shapetype>
              <v:shape id="Text Box 2" o:spid="_x0000_s1026" type="#_x0000_t202" style="position:absolute;margin-left:207pt;margin-top:0;width:279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jGu/ggIAAA8FAAAOAAAAZHJzL2Uyb0RvYy54bWysVG1v2yAQ/j5p/wHxPfVLnTa26lRru0yT&#13;&#10;uhep3Q8ggGM0m2NAYnfT/vsOnLRZt0nTNH/AwB0Pd/c8x8Xl2HdkJ61ToGuanaSUSM1BKL2p6af7&#13;&#10;1WxBifNMC9aBljV9kI5eLl++uBhMJXNooRPSEgTRrhpMTVvvTZUkjreyZ+4EjNRobMD2zOPSbhJh&#13;&#10;2YDofZfkaXqWDGCFscClc7h7MxnpMuI3jeT+Q9M46UlXU4zNx9HGcR3GZHnBqo1lplV8Hwb7hyh6&#13;&#10;pjRe+gh1wzwjW6t+geoVt+Cg8Scc+gSaRnEZc8BssvRZNnctMzLmgsVx5rFM7v/B8ve7j5YoUdOc&#13;&#10;Es16pOhejp5cwUjyUJ3BuAqd7gy6+RG3keWYqTO3wD87ouG6ZXojX1kLQyuZwOiycDI5OjrhuACy&#13;&#10;Ht6BwGvY1kMEGhvbh9JhMQiiI0sPj8yEUDhuns6L09MUTRxtixRLFalLWHU4bazzbyT0JExqapH5&#13;&#10;iM52t86HaFh1cAmXOeiUWKmuiwu7WV93luwYqmQVv5jAM7dOB2cN4diEOO1gkHhHsIVwI+vfyiwv&#13;&#10;0qu8nK3OFuezYlXMZ+V5upilWXlVnqVFWdysvocAs6JqlRBS3yotDwrMir9jeN8Lk3aiBslQ03Ke&#13;&#10;zyeK/phkGr/fJdkrjw3ZqT7WGd2CE6sCsa+1iHPPVDfNk5/Dj1XGGhz+sSpRBoH5SQN+XI+IErSx&#13;&#10;BvGAgrCAfCG1+IrgpAX7lZIBO7Km7suWWUlJ91ajqMqsKEILx0UxP89xYY8t62ML0xyhauopmabX&#13;&#10;fmr7rbFq0+JNk4w1vEIhNipq5CmqvXyx62Iy+xcitPXxOno9vWPLHwAAAP//AwBQSwMEFAAGAAgA&#13;&#10;AAAhAJq+hl7fAAAADQEAAA8AAABkcnMvZG93bnJldi54bWxMT8tugzAQvFfqP1gbqZeqMUEUGoKJ&#13;&#10;+lCrXpPmAxbsAApeI+wE8vfdnprLaFezO49iO9teXMzoO0cKVssIhKHa6Y4aBYefz6cXED4gaewd&#13;&#10;GQVX42Fb3t8VmGs30c5c9qERLEI+RwVtCEMupa9bY9Ev3WCIuaMbLQZex0bqEScWt72MoyiVFjti&#13;&#10;hxYH896a+rQ/WwXH7+nxeT1VX+GQ7ZL0DbusclelHhbzx4bhdQMimDn8f8BfB84PJQer3Jm0F72C&#13;&#10;ZJVwoaCAkel1FvNQ8V2cRiDLQt62KH8BAAD//wMAUEsBAi0AFAAGAAgAAAAhALaDOJL+AAAA4QEA&#13;&#10;ABMAAAAAAAAAAAAAAAAAAAAAAFtDb250ZW50X1R5cGVzXS54bWxQSwECLQAUAAYACAAAACEAOP0h&#13;&#10;/9YAAACUAQAACwAAAAAAAAAAAAAAAAAvAQAAX3JlbHMvLnJlbHNQSwECLQAUAAYACAAAACEACIxr&#13;&#10;v4ICAAAPBQAADgAAAAAAAAAAAAAAAAAuAgAAZHJzL2Uyb0RvYy54bWxQSwECLQAUAAYACAAAACEA&#13;&#10;mr6GXt8AAAANAQAADwAAAAAAAAAAAAAAAADcBAAAZHJzL2Rvd25yZXYueG1sUEsFBgAAAAAEAAQA&#13;&#10;8wAAAOgFAAAAAA==&#13;&#10;" stroked="f">
                <v:textbox>
                  <w:txbxContent>
                    <w:p w14:paraId="0F1A27F1" w14:textId="6365A295" w:rsidR="008B63AD" w:rsidRDefault="008B63AD" w:rsidP="00D42C7C">
                      <w:pPr>
                        <w:spacing w:after="0"/>
                        <w:jc w:val="center"/>
                        <w:rPr>
                          <w:rFonts w:ascii="Times New Roman" w:hAnsi="Times New Roman"/>
                          <w:b/>
                          <w:sz w:val="32"/>
                          <w:szCs w:val="32"/>
                        </w:rPr>
                      </w:pPr>
                      <w:r w:rsidRPr="00813C77">
                        <w:rPr>
                          <w:rFonts w:ascii="Times New Roman" w:hAnsi="Times New Roman"/>
                          <w:b/>
                          <w:sz w:val="32"/>
                          <w:szCs w:val="32"/>
                        </w:rPr>
                        <w:t>ACADEMIC SENATE</w:t>
                      </w:r>
                    </w:p>
                    <w:p w14:paraId="4D1B221E" w14:textId="4B425300" w:rsidR="008B63AD" w:rsidRDefault="008B63AD" w:rsidP="00D42C7C">
                      <w:pPr>
                        <w:spacing w:after="0"/>
                        <w:jc w:val="center"/>
                        <w:rPr>
                          <w:rFonts w:ascii="Times New Roman" w:hAnsi="Times New Roman"/>
                          <w:b/>
                          <w:sz w:val="26"/>
                          <w:szCs w:val="26"/>
                        </w:rPr>
                      </w:pPr>
                      <w:r w:rsidRPr="00D42C7C">
                        <w:rPr>
                          <w:rFonts w:ascii="Times New Roman" w:hAnsi="Times New Roman"/>
                          <w:b/>
                          <w:sz w:val="26"/>
                          <w:szCs w:val="26"/>
                        </w:rPr>
                        <w:t>Committee on Academic Planning and Review</w:t>
                      </w:r>
                    </w:p>
                    <w:p w14:paraId="28E9E12A" w14:textId="77777777" w:rsidR="008B63AD" w:rsidRPr="00D42C7C" w:rsidRDefault="008B63AD" w:rsidP="00D42C7C">
                      <w:pPr>
                        <w:spacing w:after="0"/>
                        <w:jc w:val="center"/>
                        <w:rPr>
                          <w:rFonts w:ascii="Times New Roman" w:hAnsi="Times New Roman"/>
                          <w:b/>
                          <w:sz w:val="26"/>
                          <w:szCs w:val="26"/>
                        </w:rPr>
                      </w:pPr>
                    </w:p>
                    <w:p w14:paraId="797AF68E" w14:textId="5D6B97C7" w:rsidR="008B63AD" w:rsidRPr="00F13441" w:rsidRDefault="008B63AD" w:rsidP="00A14521">
                      <w:pPr>
                        <w:jc w:val="right"/>
                        <w:rPr>
                          <w:rFonts w:ascii="Times New Roman" w:hAnsi="Times New Roman"/>
                          <w:sz w:val="20"/>
                          <w:szCs w:val="20"/>
                        </w:rPr>
                      </w:pPr>
                    </w:p>
                  </w:txbxContent>
                </v:textbox>
              </v:shape>
            </w:pict>
          </mc:Fallback>
        </mc:AlternateContent>
      </w:r>
      <w:r w:rsidRPr="00D1202B">
        <w:rPr>
          <w:rFonts w:ascii="Times New Roman" w:hAnsi="Times New Roman" w:cs="Times New Roman"/>
          <w:noProof/>
          <w:sz w:val="24"/>
          <w:szCs w:val="24"/>
        </w:rPr>
        <w:drawing>
          <wp:inline distT="0" distB="0" distL="0" distR="0" wp14:anchorId="66FB8626" wp14:editId="101C6977">
            <wp:extent cx="2562225" cy="712470"/>
            <wp:effectExtent l="0" t="0" r="9525" b="0"/>
            <wp:docPr id="1" name="Picture 1" descr="Description: CSUEB_LogoSeal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SUEB_LogoSealCol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712470"/>
                    </a:xfrm>
                    <a:prstGeom prst="rect">
                      <a:avLst/>
                    </a:prstGeom>
                    <a:noFill/>
                    <a:ln>
                      <a:noFill/>
                    </a:ln>
                  </pic:spPr>
                </pic:pic>
              </a:graphicData>
            </a:graphic>
          </wp:inline>
        </w:drawing>
      </w:r>
    </w:p>
    <w:p w14:paraId="75EE3E33" w14:textId="77777777" w:rsidR="00A14521" w:rsidRPr="00D1202B" w:rsidRDefault="00A14521" w:rsidP="00A14521">
      <w:pPr>
        <w:rPr>
          <w:rFonts w:ascii="Times New Roman" w:hAnsi="Times New Roman" w:cs="Times New Roman"/>
          <w:sz w:val="24"/>
          <w:szCs w:val="24"/>
        </w:rPr>
      </w:pPr>
      <w:r w:rsidRPr="00D1202B">
        <w:rPr>
          <w:rFonts w:ascii="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1AE99EBE" wp14:editId="0F7BA190">
                <wp:simplePos x="0" y="0"/>
                <wp:positionH relativeFrom="column">
                  <wp:posOffset>0</wp:posOffset>
                </wp:positionH>
                <wp:positionV relativeFrom="paragraph">
                  <wp:posOffset>82549</wp:posOffset>
                </wp:positionV>
                <wp:extent cx="6063615" cy="0"/>
                <wp:effectExtent l="0" t="0" r="1333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6361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34359A" id="Straight Connector 3" o:spid="_x0000_s1026" style="position:absolute;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6.5pt" to="477.45pt,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xAHzwEAAI0DAAAOAAAAZHJzL2Uyb0RvYy54bWysU8tu2zAQvBfIPxC8x/IDMVrBcg420kvQ&#13;&#10;GnD6ARuKkoiSXILLWvbfd0k/mqS3ojoQS+7ucGa4Wj0enRUHHcmgb+RsMpVCe4Wt8X0jf7w83X+W&#13;&#10;ghL4Fix63ciTJvm4vvu0GkOt5zigbXUUDOKpHkMjh5RCXVWkBu2AJhi052SH0UHibeyrNsLI6M5W&#13;&#10;8+l0WY0Y2xBRaSI+3Z6Tcl3wu06r9L3rSCdhG8ncUlljWV/zWq1XUPcRwmDUhQb8AwsHxvOlN6gt&#13;&#10;JBC/ovkLyhkVkbBLE4Wuwq4zShcNrGY2/aBmP0DQRQubQ+FmE/0/WPXtsIvCtI1cSOHB8RPtUwTT&#13;&#10;D0ls0Hs2EKNYZJ/GQDWXb/wuZqXq6PfhGdVP4lz1Lpk3FM5lxy66XM5SxbH4frr5ro9JKD5cTpeL&#13;&#10;5exBCnXNVVBfG0Ok9FWjEzlopDU+WwI1HJ4p5auhvpbkY49PxtryrNaLsZFfHuYZGXi4OguJQxdY&#13;&#10;LvleCrA9T61KsSASWtPm7oxDJ9rYKA7Ag8Pz1uL4wnSlsECJE6yhfNkYZvCuNdPZAg3n5pK6lFmf&#13;&#10;oXWZywv7P17l6BXb0y5eDeU3L+iX+cxD9XbP8du/aP0bAAD//wMAUEsDBBQABgAIAAAAIQC/6uPa&#13;&#10;2wAAAAsBAAAPAAAAZHJzL2Rvd25yZXYueG1sTE9NT8MwDL0j8R8iI3Fj7r4Q65pOiMGdjSLBLWtM&#13;&#10;W9E4pcm68u9nxAEutvye/D6yzehaNVAfGs8appMEFHHpbcOVhuLl6eYOVIiGrWk9k4ZvCrDJLy8y&#13;&#10;k1p/4h0N+1gpEeGQGg11jF2KGMqanAkT3xEL9+F7Z6KcfYW2NycRdy3OkuQWnWlYHGrT0UNN5ef+&#13;&#10;6DTMv96fseDybYbDdvn6OC26BRZaX1+N27WM+zWoSGP8+4CfDpIfcgl28Ee2QbUapE0UdC5b2NVy&#13;&#10;sQJ1+AUwz/B/h/wMAAD//wMAUEsBAi0AFAAGAAgAAAAhALaDOJL+AAAA4QEAABMAAAAAAAAAAAAA&#13;&#10;AAAAAAAAAFtDb250ZW50X1R5cGVzXS54bWxQSwECLQAUAAYACAAAACEAOP0h/9YAAACUAQAACwAA&#13;&#10;AAAAAAAAAAAAAAAvAQAAX3JlbHMvLnJlbHNQSwECLQAUAAYACAAAACEAIDMQB88BAACNAwAADgAA&#13;&#10;AAAAAAAAAAAAAAAuAgAAZHJzL2Uyb0RvYy54bWxQSwECLQAUAAYACAAAACEAv+rj2tsAAAALAQAA&#13;&#10;DwAAAAAAAAAAAAAAAAApBAAAZHJzL2Rvd25yZXYueG1sUEsFBgAAAAAEAAQA8wAAADEFAAAAAA==&#13;&#10;" strokecolor="windowText">
                <o:lock v:ext="edit" shapetype="f"/>
              </v:line>
            </w:pict>
          </mc:Fallback>
        </mc:AlternateContent>
      </w:r>
    </w:p>
    <w:p w14:paraId="4CEA4099" w14:textId="35F7A384" w:rsidR="005A715F" w:rsidRPr="00D1202B" w:rsidRDefault="00A14521" w:rsidP="00D1202B">
      <w:pPr>
        <w:pStyle w:val="Default"/>
        <w:spacing w:line="216" w:lineRule="auto"/>
        <w:jc w:val="center"/>
        <w:rPr>
          <w:b/>
          <w:bCs/>
        </w:rPr>
      </w:pPr>
      <w:r w:rsidRPr="00D1202B">
        <w:rPr>
          <w:b/>
          <w:bCs/>
        </w:rPr>
        <w:t>ANNUAL PROGRAM REPORT</w:t>
      </w:r>
    </w:p>
    <w:tbl>
      <w:tblPr>
        <w:tblStyle w:val="TableGrid"/>
        <w:tblpPr w:leftFromText="180" w:rightFromText="180" w:vertAnchor="page" w:horzAnchor="page" w:tblpX="2017" w:tblpY="2917"/>
        <w:tblW w:w="8496" w:type="dxa"/>
        <w:tblLook w:val="04A0" w:firstRow="1" w:lastRow="0" w:firstColumn="1" w:lastColumn="0" w:noHBand="0" w:noVBand="1"/>
      </w:tblPr>
      <w:tblGrid>
        <w:gridCol w:w="3078"/>
        <w:gridCol w:w="5418"/>
      </w:tblGrid>
      <w:tr w:rsidR="00147F1D" w:rsidRPr="00D1202B" w14:paraId="0A969F11" w14:textId="77777777" w:rsidTr="00147F1D">
        <w:trPr>
          <w:trHeight w:val="305"/>
        </w:trPr>
        <w:tc>
          <w:tcPr>
            <w:tcW w:w="3078" w:type="dxa"/>
          </w:tcPr>
          <w:p w14:paraId="755EFF1D"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College</w:t>
            </w:r>
          </w:p>
        </w:tc>
        <w:tc>
          <w:tcPr>
            <w:tcW w:w="5418" w:type="dxa"/>
          </w:tcPr>
          <w:p w14:paraId="586DE27C" w14:textId="63C4536D"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College of Education and Allied Studies</w:t>
            </w:r>
          </w:p>
        </w:tc>
      </w:tr>
      <w:tr w:rsidR="00147F1D" w:rsidRPr="00D1202B" w14:paraId="6D64FC0D" w14:textId="77777777" w:rsidTr="00147F1D">
        <w:trPr>
          <w:trHeight w:val="305"/>
        </w:trPr>
        <w:tc>
          <w:tcPr>
            <w:tcW w:w="3078" w:type="dxa"/>
          </w:tcPr>
          <w:p w14:paraId="4F6117DB"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Department</w:t>
            </w:r>
          </w:p>
        </w:tc>
        <w:tc>
          <w:tcPr>
            <w:tcW w:w="5418" w:type="dxa"/>
          </w:tcPr>
          <w:p w14:paraId="5ADD0DBD" w14:textId="7DC16B43"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Hospitality, Recreation and Tourism</w:t>
            </w:r>
          </w:p>
        </w:tc>
      </w:tr>
      <w:tr w:rsidR="00147F1D" w:rsidRPr="00D1202B" w14:paraId="55AEE401" w14:textId="77777777" w:rsidTr="00147F1D">
        <w:trPr>
          <w:trHeight w:val="305"/>
        </w:trPr>
        <w:tc>
          <w:tcPr>
            <w:tcW w:w="3078" w:type="dxa"/>
          </w:tcPr>
          <w:p w14:paraId="56266A3E" w14:textId="53AAD6FC" w:rsidR="00147F1D" w:rsidRPr="00D1202B" w:rsidRDefault="000B15A3" w:rsidP="00147F1D">
            <w:pPr>
              <w:rPr>
                <w:rFonts w:ascii="Times New Roman" w:hAnsi="Times New Roman" w:cs="Times New Roman"/>
                <w:sz w:val="24"/>
                <w:szCs w:val="24"/>
              </w:rPr>
            </w:pPr>
            <w:r w:rsidRPr="00D1202B">
              <w:rPr>
                <w:rFonts w:ascii="Times New Roman" w:hAnsi="Times New Roman" w:cs="Times New Roman"/>
                <w:sz w:val="24"/>
                <w:szCs w:val="24"/>
              </w:rPr>
              <w:t xml:space="preserve">Program </w:t>
            </w:r>
          </w:p>
        </w:tc>
        <w:tc>
          <w:tcPr>
            <w:tcW w:w="5418" w:type="dxa"/>
          </w:tcPr>
          <w:p w14:paraId="1AC6BF8A" w14:textId="3D79186B"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B.S. in Hospitality and Tourism</w:t>
            </w:r>
          </w:p>
        </w:tc>
      </w:tr>
      <w:tr w:rsidR="00147F1D" w:rsidRPr="00D1202B" w14:paraId="1DA77FFE" w14:textId="77777777" w:rsidTr="00147F1D">
        <w:trPr>
          <w:trHeight w:val="292"/>
        </w:trPr>
        <w:tc>
          <w:tcPr>
            <w:tcW w:w="3078" w:type="dxa"/>
          </w:tcPr>
          <w:p w14:paraId="749A78FB"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Reporting for Academic Year</w:t>
            </w:r>
          </w:p>
        </w:tc>
        <w:tc>
          <w:tcPr>
            <w:tcW w:w="5418" w:type="dxa"/>
          </w:tcPr>
          <w:p w14:paraId="652027E6" w14:textId="0F778F22"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2017-18</w:t>
            </w:r>
          </w:p>
        </w:tc>
      </w:tr>
      <w:tr w:rsidR="00147F1D" w:rsidRPr="00D1202B" w14:paraId="252F9B4F" w14:textId="77777777" w:rsidTr="00147F1D">
        <w:trPr>
          <w:trHeight w:val="305"/>
        </w:trPr>
        <w:tc>
          <w:tcPr>
            <w:tcW w:w="3078" w:type="dxa"/>
          </w:tcPr>
          <w:p w14:paraId="3DE5FA28"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Last 5-Year Review</w:t>
            </w:r>
          </w:p>
        </w:tc>
        <w:tc>
          <w:tcPr>
            <w:tcW w:w="5418" w:type="dxa"/>
          </w:tcPr>
          <w:p w14:paraId="3ABAA3ED" w14:textId="78BAC425"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2014-15 (for AY 2009-2014)</w:t>
            </w:r>
          </w:p>
        </w:tc>
      </w:tr>
      <w:tr w:rsidR="00147F1D" w:rsidRPr="00D1202B" w14:paraId="569D4586" w14:textId="77777777" w:rsidTr="00147F1D">
        <w:trPr>
          <w:trHeight w:val="305"/>
        </w:trPr>
        <w:tc>
          <w:tcPr>
            <w:tcW w:w="3078" w:type="dxa"/>
          </w:tcPr>
          <w:p w14:paraId="2E65E1DE"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Next 5-Year Review</w:t>
            </w:r>
          </w:p>
        </w:tc>
        <w:tc>
          <w:tcPr>
            <w:tcW w:w="5418" w:type="dxa"/>
          </w:tcPr>
          <w:p w14:paraId="1596D605" w14:textId="3003B382"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2020-21 (for AY 2015-2020)</w:t>
            </w:r>
          </w:p>
        </w:tc>
      </w:tr>
      <w:tr w:rsidR="00147F1D" w:rsidRPr="00D1202B" w14:paraId="750F60CF" w14:textId="77777777" w:rsidTr="00147F1D">
        <w:trPr>
          <w:trHeight w:val="305"/>
        </w:trPr>
        <w:tc>
          <w:tcPr>
            <w:tcW w:w="3078" w:type="dxa"/>
          </w:tcPr>
          <w:p w14:paraId="6A80F8FF"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Department Chair</w:t>
            </w:r>
          </w:p>
        </w:tc>
        <w:tc>
          <w:tcPr>
            <w:tcW w:w="5418" w:type="dxa"/>
          </w:tcPr>
          <w:p w14:paraId="70DD4E3D" w14:textId="190A43A4"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Dr. Chris Chamberlain</w:t>
            </w:r>
          </w:p>
        </w:tc>
      </w:tr>
      <w:tr w:rsidR="00147F1D" w:rsidRPr="00D1202B" w14:paraId="65A325EC" w14:textId="77777777" w:rsidTr="00147F1D">
        <w:trPr>
          <w:trHeight w:val="319"/>
        </w:trPr>
        <w:tc>
          <w:tcPr>
            <w:tcW w:w="3078" w:type="dxa"/>
          </w:tcPr>
          <w:p w14:paraId="6A01DFB4" w14:textId="77777777" w:rsidR="00147F1D" w:rsidRPr="00D1202B" w:rsidRDefault="00147F1D" w:rsidP="00147F1D">
            <w:pPr>
              <w:rPr>
                <w:rFonts w:ascii="Times New Roman" w:hAnsi="Times New Roman" w:cs="Times New Roman"/>
                <w:sz w:val="24"/>
                <w:szCs w:val="24"/>
              </w:rPr>
            </w:pPr>
            <w:r w:rsidRPr="00D1202B">
              <w:rPr>
                <w:rFonts w:ascii="Times New Roman" w:hAnsi="Times New Roman" w:cs="Times New Roman"/>
                <w:sz w:val="24"/>
                <w:szCs w:val="24"/>
              </w:rPr>
              <w:t>Date Submitted</w:t>
            </w:r>
          </w:p>
        </w:tc>
        <w:tc>
          <w:tcPr>
            <w:tcW w:w="5418" w:type="dxa"/>
          </w:tcPr>
          <w:p w14:paraId="64EFFBFE" w14:textId="39D1B402" w:rsidR="00147F1D" w:rsidRPr="00D1202B" w:rsidRDefault="00AB44CD" w:rsidP="00147F1D">
            <w:pPr>
              <w:rPr>
                <w:rFonts w:ascii="Times New Roman" w:hAnsi="Times New Roman" w:cs="Times New Roman"/>
                <w:sz w:val="24"/>
                <w:szCs w:val="24"/>
              </w:rPr>
            </w:pPr>
            <w:r>
              <w:rPr>
                <w:rFonts w:ascii="Times New Roman" w:hAnsi="Times New Roman" w:cs="Times New Roman"/>
                <w:sz w:val="24"/>
                <w:szCs w:val="24"/>
              </w:rPr>
              <w:t>10/15/18</w:t>
            </w:r>
          </w:p>
        </w:tc>
      </w:tr>
    </w:tbl>
    <w:p w14:paraId="62D59F78" w14:textId="20983097" w:rsidR="005821D4" w:rsidRPr="00D1202B" w:rsidRDefault="003D589C" w:rsidP="005821D4">
      <w:pPr>
        <w:pStyle w:val="Heading1"/>
        <w:ind w:left="-810"/>
        <w:rPr>
          <w:rFonts w:cs="Times New Roman"/>
          <w:sz w:val="24"/>
          <w:szCs w:val="24"/>
        </w:rPr>
      </w:pPr>
      <w:r w:rsidRPr="00D1202B">
        <w:rPr>
          <w:rFonts w:cs="Times New Roman"/>
          <w:sz w:val="24"/>
          <w:szCs w:val="24"/>
          <w:u w:val="single"/>
        </w:rPr>
        <w:t>SELF-STUDY</w:t>
      </w:r>
      <w:r w:rsidR="00DD7459">
        <w:rPr>
          <w:rFonts w:cs="Times New Roman"/>
          <w:sz w:val="24"/>
          <w:szCs w:val="24"/>
        </w:rPr>
        <w:t xml:space="preserve"> </w:t>
      </w:r>
      <w:r w:rsidR="007149EF" w:rsidRPr="00D1202B">
        <w:rPr>
          <w:rFonts w:cs="Times New Roman"/>
          <w:b w:val="0"/>
          <w:i/>
          <w:sz w:val="24"/>
          <w:szCs w:val="24"/>
        </w:rPr>
        <w:t>(</w:t>
      </w:r>
      <w:r w:rsidR="004A0331" w:rsidRPr="00D1202B">
        <w:rPr>
          <w:rFonts w:cs="Times New Roman"/>
          <w:b w:val="0"/>
          <w:i/>
          <w:sz w:val="24"/>
          <w:szCs w:val="24"/>
        </w:rPr>
        <w:t xml:space="preserve">suggested length of </w:t>
      </w:r>
      <w:r w:rsidR="000B15A3" w:rsidRPr="00D1202B">
        <w:rPr>
          <w:rFonts w:cs="Times New Roman"/>
          <w:b w:val="0"/>
          <w:i/>
          <w:sz w:val="24"/>
          <w:szCs w:val="24"/>
        </w:rPr>
        <w:t>1</w:t>
      </w:r>
      <w:r w:rsidR="004A0331" w:rsidRPr="00D1202B">
        <w:rPr>
          <w:rFonts w:cs="Times New Roman"/>
          <w:b w:val="0"/>
          <w:i/>
          <w:sz w:val="24"/>
          <w:szCs w:val="24"/>
        </w:rPr>
        <w:t>-3 pages</w:t>
      </w:r>
      <w:r w:rsidR="007149EF" w:rsidRPr="00D1202B">
        <w:rPr>
          <w:rFonts w:cs="Times New Roman"/>
          <w:b w:val="0"/>
          <w:i/>
          <w:sz w:val="24"/>
          <w:szCs w:val="24"/>
        </w:rPr>
        <w:t>)</w:t>
      </w:r>
    </w:p>
    <w:p w14:paraId="2345F660" w14:textId="56005183" w:rsidR="00AB44CD" w:rsidRPr="00CD7F35" w:rsidRDefault="00D1202B" w:rsidP="002D36B4">
      <w:pPr>
        <w:pStyle w:val="Heading2"/>
        <w:spacing w:before="0" w:line="240" w:lineRule="auto"/>
        <w:ind w:left="90" w:hanging="360"/>
        <w:rPr>
          <w:rFonts w:cs="Times New Roman"/>
          <w:b w:val="0"/>
          <w:sz w:val="24"/>
          <w:szCs w:val="24"/>
        </w:rPr>
      </w:pPr>
      <w:r w:rsidRPr="00D1202B">
        <w:rPr>
          <w:rFonts w:cs="Times New Roman"/>
          <w:caps w:val="0"/>
          <w:sz w:val="24"/>
          <w:szCs w:val="24"/>
        </w:rPr>
        <w:t>Five-Year Review Planning Goals</w:t>
      </w:r>
      <w:r w:rsidR="004112E9" w:rsidRPr="00D1202B">
        <w:rPr>
          <w:rFonts w:cs="Times New Roman"/>
          <w:sz w:val="24"/>
          <w:szCs w:val="24"/>
        </w:rPr>
        <w:br/>
      </w:r>
      <w:r w:rsidR="005821D4" w:rsidRPr="00D1202B">
        <w:rPr>
          <w:rFonts w:cs="Times New Roman"/>
          <w:b w:val="0"/>
          <w:i/>
          <w:caps w:val="0"/>
          <w:sz w:val="24"/>
          <w:szCs w:val="24"/>
        </w:rPr>
        <w:t>Present your planning goals from your last 5-year plan</w:t>
      </w:r>
      <w:r w:rsidR="004112E9" w:rsidRPr="00D1202B">
        <w:rPr>
          <w:rFonts w:cs="Times New Roman"/>
          <w:b w:val="0"/>
          <w:i/>
          <w:sz w:val="24"/>
          <w:szCs w:val="24"/>
        </w:rPr>
        <w:t>.</w:t>
      </w:r>
      <w:r w:rsidR="004112E9" w:rsidRPr="00D1202B">
        <w:rPr>
          <w:rFonts w:cs="Times New Roman"/>
          <w:b w:val="0"/>
          <w:sz w:val="24"/>
          <w:szCs w:val="24"/>
        </w:rPr>
        <w:t xml:space="preserve"> </w:t>
      </w:r>
    </w:p>
    <w:p w14:paraId="3B95D294" w14:textId="77777777"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1. Increase student participation through outreach, recruitment and marketing.</w:t>
      </w:r>
    </w:p>
    <w:p w14:paraId="7DBC446A" w14:textId="77777777"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2. Refine classes and curriculum through analysis and improvement of teaching methodology.</w:t>
      </w:r>
    </w:p>
    <w:p w14:paraId="3A998FBE" w14:textId="6DA79C6E"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3. Improve collaboration with industry partners</w:t>
      </w:r>
      <w:r w:rsidR="004B12A1">
        <w:rPr>
          <w:rFonts w:ascii="Times New Roman" w:hAnsi="Times New Roman"/>
          <w:color w:val="000000"/>
          <w:sz w:val="24"/>
          <w:szCs w:val="24"/>
        </w:rPr>
        <w:t>.</w:t>
      </w:r>
    </w:p>
    <w:p w14:paraId="302C41F8" w14:textId="0198ECC8"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4. Obtain and fill new faculty positions, reach</w:t>
      </w:r>
      <w:r w:rsidR="00130853">
        <w:rPr>
          <w:rFonts w:ascii="Times New Roman" w:hAnsi="Times New Roman"/>
          <w:color w:val="000000"/>
          <w:sz w:val="24"/>
          <w:szCs w:val="24"/>
        </w:rPr>
        <w:t>ing</w:t>
      </w:r>
      <w:r w:rsidRPr="00AB44CD">
        <w:rPr>
          <w:rFonts w:ascii="Times New Roman" w:hAnsi="Times New Roman"/>
          <w:color w:val="000000"/>
          <w:sz w:val="24"/>
          <w:szCs w:val="24"/>
        </w:rPr>
        <w:t xml:space="preserve"> a level of full staffing for all major areas of </w:t>
      </w:r>
    </w:p>
    <w:p w14:paraId="2CEB87AF" w14:textId="5E175777"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 xml:space="preserve">     concentration.</w:t>
      </w:r>
    </w:p>
    <w:p w14:paraId="62C10E14" w14:textId="77777777" w:rsidR="00AB44CD" w:rsidRPr="00AB44CD" w:rsidRDefault="00AB44CD" w:rsidP="002D36B4">
      <w:pPr>
        <w:spacing w:after="0" w:line="240" w:lineRule="auto"/>
        <w:rPr>
          <w:rFonts w:ascii="Times New Roman" w:hAnsi="Times New Roman"/>
          <w:color w:val="000000"/>
          <w:sz w:val="24"/>
          <w:szCs w:val="24"/>
        </w:rPr>
      </w:pPr>
      <w:r w:rsidRPr="00AB44CD">
        <w:rPr>
          <w:rFonts w:ascii="Times New Roman" w:hAnsi="Times New Roman"/>
          <w:color w:val="000000"/>
          <w:sz w:val="24"/>
          <w:szCs w:val="24"/>
        </w:rPr>
        <w:t>5. Increase transferability from California Community Colleges.</w:t>
      </w:r>
    </w:p>
    <w:p w14:paraId="19E17D99" w14:textId="314D4CDD" w:rsidR="00AA19EE" w:rsidRPr="00D1202B" w:rsidRDefault="00D1202B" w:rsidP="005821D4">
      <w:pPr>
        <w:pStyle w:val="Heading2"/>
        <w:ind w:left="90" w:hanging="360"/>
        <w:rPr>
          <w:rFonts w:cs="Times New Roman"/>
          <w:b w:val="0"/>
          <w:caps w:val="0"/>
          <w:sz w:val="24"/>
          <w:szCs w:val="24"/>
        </w:rPr>
      </w:pPr>
      <w:r w:rsidRPr="00D1202B">
        <w:rPr>
          <w:rFonts w:cs="Times New Roman"/>
          <w:caps w:val="0"/>
          <w:sz w:val="24"/>
          <w:szCs w:val="24"/>
        </w:rPr>
        <w:t>Progress Toward Five-Year Review Planning Goals</w:t>
      </w:r>
      <w:r w:rsidRPr="00D1202B">
        <w:rPr>
          <w:rFonts w:cs="Times New Roman"/>
          <w:caps w:val="0"/>
          <w:sz w:val="24"/>
          <w:szCs w:val="24"/>
        </w:rPr>
        <w:br/>
      </w:r>
      <w:r w:rsidR="004112E9" w:rsidRPr="00D1202B">
        <w:rPr>
          <w:rFonts w:cs="Times New Roman"/>
          <w:b w:val="0"/>
          <w:i/>
          <w:caps w:val="0"/>
          <w:sz w:val="24"/>
          <w:szCs w:val="24"/>
        </w:rPr>
        <w:t>Report on your progress toward achievement of the 5-Year Plan. Include discussion of problems reaching each goal, revised goals, and any new initiatives taken with respect to each goal.</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6421"/>
      </w:tblGrid>
      <w:tr w:rsidR="00AB44CD" w:rsidRPr="00AB44CD" w14:paraId="6E649062" w14:textId="77777777" w:rsidTr="008B63AD">
        <w:tc>
          <w:tcPr>
            <w:tcW w:w="2754" w:type="dxa"/>
            <w:shd w:val="clear" w:color="auto" w:fill="auto"/>
          </w:tcPr>
          <w:p w14:paraId="00ABADA8" w14:textId="77777777" w:rsidR="00AB44CD" w:rsidRPr="00DC6A4E" w:rsidRDefault="00AB44CD" w:rsidP="00CD7F35">
            <w:pPr>
              <w:spacing w:after="0" w:line="240" w:lineRule="auto"/>
              <w:rPr>
                <w:rFonts w:ascii="Times New Roman" w:hAnsi="Times New Roman" w:cs="Times New Roman"/>
                <w:b/>
                <w:sz w:val="24"/>
                <w:szCs w:val="24"/>
              </w:rPr>
            </w:pPr>
            <w:r w:rsidRPr="00DC6A4E">
              <w:rPr>
                <w:rFonts w:ascii="Times New Roman" w:hAnsi="Times New Roman" w:cs="Times New Roman"/>
                <w:b/>
                <w:sz w:val="24"/>
                <w:szCs w:val="24"/>
              </w:rPr>
              <w:t>Goal</w:t>
            </w:r>
          </w:p>
        </w:tc>
        <w:tc>
          <w:tcPr>
            <w:tcW w:w="6421" w:type="dxa"/>
            <w:shd w:val="clear" w:color="auto" w:fill="auto"/>
          </w:tcPr>
          <w:p w14:paraId="5531B11D" w14:textId="77777777" w:rsidR="00AB44CD" w:rsidRPr="00DC6A4E" w:rsidRDefault="00AB44CD" w:rsidP="00CD7F35">
            <w:pPr>
              <w:spacing w:after="0" w:line="240" w:lineRule="auto"/>
              <w:rPr>
                <w:rFonts w:ascii="Times New Roman" w:hAnsi="Times New Roman" w:cs="Times New Roman"/>
                <w:b/>
                <w:sz w:val="24"/>
                <w:szCs w:val="24"/>
              </w:rPr>
            </w:pPr>
            <w:r w:rsidRPr="00DC6A4E">
              <w:rPr>
                <w:rFonts w:ascii="Times New Roman" w:hAnsi="Times New Roman" w:cs="Times New Roman"/>
                <w:b/>
                <w:sz w:val="24"/>
                <w:szCs w:val="24"/>
              </w:rPr>
              <w:t>Progress</w:t>
            </w:r>
          </w:p>
        </w:tc>
      </w:tr>
      <w:tr w:rsidR="00AB44CD" w:rsidRPr="00AB44CD" w14:paraId="0167A7A5" w14:textId="77777777" w:rsidTr="008B63AD">
        <w:tc>
          <w:tcPr>
            <w:tcW w:w="2754" w:type="dxa"/>
            <w:shd w:val="clear" w:color="auto" w:fill="auto"/>
          </w:tcPr>
          <w:p w14:paraId="2303E5A8" w14:textId="77777777"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Increase student participation through outreach, recruitment and marketing</w:t>
            </w:r>
          </w:p>
        </w:tc>
        <w:tc>
          <w:tcPr>
            <w:tcW w:w="6421" w:type="dxa"/>
            <w:shd w:val="clear" w:color="auto" w:fill="auto"/>
          </w:tcPr>
          <w:p w14:paraId="6656F480" w14:textId="77777777" w:rsid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A new department logo was created to improve brand recognition and to promote each different aspect of the department. Hospitality is symbolized with a pineapple, recreation with a pine tree, recreation therapy with a symbol of figures participating in recreation, and tourism with a cruise ship. Marketing and promotional materials have been improved to improve recruitment efforts, including table skirts, posters, and signs for use at trade shows and events. Faculty members have been actively involved in making presentations and attending events b</w:t>
            </w:r>
            <w:r w:rsidR="0007219B">
              <w:rPr>
                <w:rFonts w:ascii="Times New Roman" w:hAnsi="Times New Roman" w:cs="Times New Roman"/>
                <w:sz w:val="24"/>
                <w:szCs w:val="24"/>
              </w:rPr>
              <w:t>oth off and on campus to promote</w:t>
            </w:r>
            <w:r w:rsidRPr="00AB44CD">
              <w:rPr>
                <w:rFonts w:ascii="Times New Roman" w:hAnsi="Times New Roman" w:cs="Times New Roman"/>
                <w:sz w:val="24"/>
                <w:szCs w:val="24"/>
              </w:rPr>
              <w:t xml:space="preserve"> our programs. Other approaches to attract new students to our program include reaching out to students in general education, first-year and cluster courses and helping them “discover” our major. A social media presence has been established through Facebook, YouTube and LinkedIn. </w:t>
            </w:r>
          </w:p>
          <w:p w14:paraId="528CDF84" w14:textId="25E53CB7" w:rsidR="002D36B4" w:rsidRPr="00AB44CD" w:rsidRDefault="002D36B4" w:rsidP="00CD7F35">
            <w:pPr>
              <w:spacing w:after="0" w:line="240" w:lineRule="auto"/>
              <w:rPr>
                <w:rFonts w:ascii="Times New Roman" w:hAnsi="Times New Roman" w:cs="Times New Roman"/>
                <w:sz w:val="24"/>
                <w:szCs w:val="24"/>
              </w:rPr>
            </w:pPr>
          </w:p>
        </w:tc>
      </w:tr>
      <w:tr w:rsidR="00AB44CD" w:rsidRPr="00AB44CD" w14:paraId="7DB8A2A1" w14:textId="77777777" w:rsidTr="008B63AD">
        <w:tc>
          <w:tcPr>
            <w:tcW w:w="2754" w:type="dxa"/>
            <w:shd w:val="clear" w:color="auto" w:fill="auto"/>
          </w:tcPr>
          <w:p w14:paraId="00970C82" w14:textId="77777777"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lastRenderedPageBreak/>
              <w:t xml:space="preserve">Refine classes and curriculum through analysis and improvement of teaching methodology </w:t>
            </w:r>
          </w:p>
        </w:tc>
        <w:tc>
          <w:tcPr>
            <w:tcW w:w="6421" w:type="dxa"/>
            <w:shd w:val="clear" w:color="auto" w:fill="auto"/>
          </w:tcPr>
          <w:p w14:paraId="2A96FEC5" w14:textId="25A8F3E8" w:rsidR="00AB44CD" w:rsidRPr="00AB44CD" w:rsidRDefault="0007219B" w:rsidP="00CD7F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Input from Advisory Committee </w:t>
            </w:r>
            <w:r w:rsidR="00AB44CD" w:rsidRPr="00AB44CD">
              <w:rPr>
                <w:rFonts w:ascii="Times New Roman" w:hAnsi="Times New Roman" w:cs="Times New Roman"/>
                <w:sz w:val="24"/>
                <w:szCs w:val="24"/>
              </w:rPr>
              <w:t>members who are industry professionals and sometim</w:t>
            </w:r>
            <w:r>
              <w:rPr>
                <w:rFonts w:ascii="Times New Roman" w:hAnsi="Times New Roman" w:cs="Times New Roman"/>
                <w:sz w:val="24"/>
                <w:szCs w:val="24"/>
              </w:rPr>
              <w:t>es alumni from our programs was</w:t>
            </w:r>
            <w:r w:rsidR="00AB44CD" w:rsidRPr="00AB44CD">
              <w:rPr>
                <w:rFonts w:ascii="Times New Roman" w:hAnsi="Times New Roman" w:cs="Times New Roman"/>
                <w:sz w:val="24"/>
                <w:szCs w:val="24"/>
              </w:rPr>
              <w:t xml:space="preserve"> instrumental in the development of new curriculum for semester conversion, along with </w:t>
            </w:r>
            <w:r>
              <w:rPr>
                <w:rFonts w:ascii="Times New Roman" w:hAnsi="Times New Roman" w:cs="Times New Roman"/>
                <w:sz w:val="24"/>
                <w:szCs w:val="24"/>
              </w:rPr>
              <w:t xml:space="preserve">faculty </w:t>
            </w:r>
            <w:r w:rsidR="00AB44CD" w:rsidRPr="00AB44CD">
              <w:rPr>
                <w:rFonts w:ascii="Times New Roman" w:hAnsi="Times New Roman" w:cs="Times New Roman"/>
                <w:sz w:val="24"/>
                <w:szCs w:val="24"/>
              </w:rPr>
              <w:t xml:space="preserve">research on similar, high quality academic programs. Faculty members developed full syllabi for semester classes, and also worked together to develop course outcomes, signature assignments and assigned readings for each class. A number of faculty members </w:t>
            </w:r>
            <w:r>
              <w:rPr>
                <w:rFonts w:ascii="Times New Roman" w:hAnsi="Times New Roman" w:cs="Times New Roman"/>
                <w:sz w:val="24"/>
                <w:szCs w:val="24"/>
              </w:rPr>
              <w:t>certified classes through Q</w:t>
            </w:r>
            <w:r w:rsidR="00AB44CD" w:rsidRPr="00AB44CD">
              <w:rPr>
                <w:rFonts w:ascii="Times New Roman" w:hAnsi="Times New Roman" w:cs="Times New Roman"/>
                <w:sz w:val="24"/>
                <w:szCs w:val="24"/>
              </w:rPr>
              <w:t xml:space="preserve">uality Matters, and shared key ideas for the redesign of courses that will be implemented in Fall 2018. </w:t>
            </w:r>
          </w:p>
        </w:tc>
      </w:tr>
      <w:tr w:rsidR="00AB44CD" w:rsidRPr="00AB44CD" w14:paraId="28A779D8" w14:textId="77777777" w:rsidTr="008B63AD">
        <w:tc>
          <w:tcPr>
            <w:tcW w:w="2754" w:type="dxa"/>
            <w:shd w:val="clear" w:color="auto" w:fill="auto"/>
          </w:tcPr>
          <w:p w14:paraId="2F43FD3D" w14:textId="77777777"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Improve collaboration with industry partners</w:t>
            </w:r>
          </w:p>
        </w:tc>
        <w:tc>
          <w:tcPr>
            <w:tcW w:w="6421" w:type="dxa"/>
            <w:shd w:val="clear" w:color="auto" w:fill="auto"/>
          </w:tcPr>
          <w:p w14:paraId="46B4FF00" w14:textId="14D7E17D"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Regular meetings of the HRT Advisory Committee feature discussions between alumni, representatives from industry, students and faculty members. This collaboration has resulted in valuable suggestions to improve student success, HRT classes and programs. Faculty also connect with industry partners throughout the Bay Area to market our programs, place students in internships, volunteer and paid positions.</w:t>
            </w:r>
          </w:p>
        </w:tc>
      </w:tr>
      <w:tr w:rsidR="00AB44CD" w:rsidRPr="00AB44CD" w14:paraId="598A1477" w14:textId="77777777" w:rsidTr="008B63AD">
        <w:tc>
          <w:tcPr>
            <w:tcW w:w="2754" w:type="dxa"/>
            <w:shd w:val="clear" w:color="auto" w:fill="auto"/>
          </w:tcPr>
          <w:p w14:paraId="3BFA1AF3" w14:textId="77777777"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Obtain and fill new faculty positions, reach a level of full staffing for all major areas of emphasis</w:t>
            </w:r>
          </w:p>
        </w:tc>
        <w:tc>
          <w:tcPr>
            <w:tcW w:w="6421" w:type="dxa"/>
            <w:shd w:val="clear" w:color="auto" w:fill="auto"/>
          </w:tcPr>
          <w:p w14:paraId="70431BB0" w14:textId="2FABA370" w:rsidR="00AB44CD" w:rsidRPr="00AB44CD" w:rsidRDefault="00CD7F35" w:rsidP="00CD7F35">
            <w:pPr>
              <w:spacing w:after="0" w:line="240" w:lineRule="auto"/>
              <w:rPr>
                <w:rFonts w:ascii="Times New Roman" w:hAnsi="Times New Roman" w:cs="Times New Roman"/>
                <w:sz w:val="24"/>
                <w:szCs w:val="24"/>
              </w:rPr>
            </w:pPr>
            <w:r>
              <w:rPr>
                <w:rFonts w:ascii="Times New Roman" w:hAnsi="Times New Roman" w:cs="Times New Roman"/>
                <w:sz w:val="24"/>
                <w:szCs w:val="24"/>
              </w:rPr>
              <w:t>In Spring 2017 t</w:t>
            </w:r>
            <w:r w:rsidR="00AB44CD" w:rsidRPr="00AB44CD">
              <w:rPr>
                <w:rFonts w:ascii="Times New Roman" w:hAnsi="Times New Roman" w:cs="Times New Roman"/>
                <w:sz w:val="24"/>
                <w:szCs w:val="24"/>
              </w:rPr>
              <w:t xml:space="preserve">here </w:t>
            </w:r>
            <w:r>
              <w:rPr>
                <w:rFonts w:ascii="Times New Roman" w:hAnsi="Times New Roman" w:cs="Times New Roman"/>
                <w:sz w:val="24"/>
                <w:szCs w:val="24"/>
              </w:rPr>
              <w:t>we</w:t>
            </w:r>
            <w:r w:rsidR="00583A82">
              <w:rPr>
                <w:rFonts w:ascii="Times New Roman" w:hAnsi="Times New Roman" w:cs="Times New Roman"/>
                <w:sz w:val="24"/>
                <w:szCs w:val="24"/>
              </w:rPr>
              <w:t>re 9 full-time</w:t>
            </w:r>
            <w:r w:rsidR="00AB44CD" w:rsidRPr="00AB44CD">
              <w:rPr>
                <w:rFonts w:ascii="Times New Roman" w:hAnsi="Times New Roman" w:cs="Times New Roman"/>
                <w:sz w:val="24"/>
                <w:szCs w:val="24"/>
              </w:rPr>
              <w:t xml:space="preserve"> tenured or tenure track HRT faculty, 4 in Hospitality and Tourism (Hallab, Padron, Ann</w:t>
            </w:r>
            <w:r w:rsidR="003670FA">
              <w:rPr>
                <w:rFonts w:ascii="Times New Roman" w:hAnsi="Times New Roman" w:cs="Times New Roman"/>
                <w:sz w:val="24"/>
                <w:szCs w:val="24"/>
              </w:rPr>
              <w:t>,</w:t>
            </w:r>
            <w:r w:rsidR="00AB44CD" w:rsidRPr="00AB44CD">
              <w:rPr>
                <w:rFonts w:ascii="Times New Roman" w:hAnsi="Times New Roman" w:cs="Times New Roman"/>
                <w:sz w:val="24"/>
                <w:szCs w:val="24"/>
              </w:rPr>
              <w:t xml:space="preserve"> and Yilmaz), 4 in Recreation (Chamberlain, Fortune, White</w:t>
            </w:r>
            <w:r w:rsidR="003670FA">
              <w:rPr>
                <w:rFonts w:ascii="Times New Roman" w:hAnsi="Times New Roman" w:cs="Times New Roman"/>
                <w:sz w:val="24"/>
                <w:szCs w:val="24"/>
              </w:rPr>
              <w:t>,</w:t>
            </w:r>
            <w:r w:rsidR="00AB44CD" w:rsidRPr="00AB44CD">
              <w:rPr>
                <w:rFonts w:ascii="Times New Roman" w:hAnsi="Times New Roman" w:cs="Times New Roman"/>
                <w:sz w:val="24"/>
                <w:szCs w:val="24"/>
              </w:rPr>
              <w:t xml:space="preserve"> and Yates), and 1 in Recreation Therapy (Kong). One Recreation faculty member (Spielman) ended her FERP in June</w:t>
            </w:r>
            <w:r w:rsidR="003670FA">
              <w:rPr>
                <w:rFonts w:ascii="Times New Roman" w:hAnsi="Times New Roman" w:cs="Times New Roman"/>
                <w:sz w:val="24"/>
                <w:szCs w:val="24"/>
              </w:rPr>
              <w:t xml:space="preserve"> 2018</w:t>
            </w:r>
            <w:r w:rsidR="00583A82">
              <w:rPr>
                <w:rFonts w:ascii="Times New Roman" w:hAnsi="Times New Roman" w:cs="Times New Roman"/>
                <w:sz w:val="24"/>
                <w:szCs w:val="24"/>
              </w:rPr>
              <w:t>. A lecturer in the department was</w:t>
            </w:r>
            <w:r w:rsidR="00AB44CD" w:rsidRPr="00AB44CD">
              <w:rPr>
                <w:rFonts w:ascii="Times New Roman" w:hAnsi="Times New Roman" w:cs="Times New Roman"/>
                <w:sz w:val="24"/>
                <w:szCs w:val="24"/>
              </w:rPr>
              <w:t xml:space="preserve"> hired in a tenure track position in Recreation Management starting in Fall 2018. HRT has a number of strong lecturers, with professional work experience in the industry. For the 2017-18 academic year there were 9 lecturers in Hospitality, 9 in Recreation and 1 in Recreation Therapy. Additional tenure-track faculty positions are needed to improve the ratio of tenure/tenure track to lecturer and assure each program area is fully staffed.</w:t>
            </w:r>
          </w:p>
        </w:tc>
      </w:tr>
      <w:tr w:rsidR="00AB44CD" w:rsidRPr="00AB44CD" w14:paraId="43CBD602" w14:textId="77777777" w:rsidTr="008B63AD">
        <w:tc>
          <w:tcPr>
            <w:tcW w:w="2754" w:type="dxa"/>
            <w:shd w:val="clear" w:color="auto" w:fill="auto"/>
          </w:tcPr>
          <w:p w14:paraId="213FF7DE" w14:textId="77777777"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Increase transferability from CCC</w:t>
            </w:r>
          </w:p>
          <w:p w14:paraId="2E14C2EF" w14:textId="0A0319E4" w:rsidR="00AB44CD" w:rsidRPr="00AB44CD" w:rsidRDefault="00AB44CD" w:rsidP="00CD7F35">
            <w:pPr>
              <w:spacing w:after="0" w:line="240" w:lineRule="auto"/>
              <w:rPr>
                <w:rFonts w:ascii="Times New Roman" w:hAnsi="Times New Roman" w:cs="Times New Roman"/>
                <w:sz w:val="24"/>
                <w:szCs w:val="24"/>
              </w:rPr>
            </w:pPr>
          </w:p>
        </w:tc>
        <w:tc>
          <w:tcPr>
            <w:tcW w:w="6421" w:type="dxa"/>
            <w:shd w:val="clear" w:color="auto" w:fill="auto"/>
          </w:tcPr>
          <w:p w14:paraId="3E163C13" w14:textId="422A27A0" w:rsidR="00E00677" w:rsidRPr="00E00677" w:rsidRDefault="00E00677" w:rsidP="00CD7F35">
            <w:pPr>
              <w:spacing w:after="0" w:line="240" w:lineRule="auto"/>
              <w:rPr>
                <w:rFonts w:ascii="Times New Roman" w:hAnsi="Times New Roman"/>
                <w:color w:val="000000"/>
                <w:sz w:val="24"/>
                <w:szCs w:val="24"/>
              </w:rPr>
            </w:pPr>
            <w:r w:rsidRPr="00E00677">
              <w:rPr>
                <w:rFonts w:ascii="Times New Roman" w:hAnsi="Times New Roman"/>
                <w:color w:val="000000"/>
                <w:sz w:val="24"/>
                <w:szCs w:val="24"/>
              </w:rPr>
              <w:t xml:space="preserve">In 2017, the Transfer Model Curriculum (TMC) was completed between the California Community Colleges and the California State Universities. This model allowed for specific courses in Hospitality and Tourism to transfer from the CCC to the CSU. A specific Course Identification Numbering System </w:t>
            </w:r>
            <w:r w:rsidR="00B35631">
              <w:rPr>
                <w:rFonts w:ascii="Times New Roman" w:hAnsi="Times New Roman"/>
                <w:color w:val="000000"/>
                <w:sz w:val="24"/>
                <w:szCs w:val="24"/>
              </w:rPr>
              <w:t xml:space="preserve">(C-ID) </w:t>
            </w:r>
            <w:r w:rsidRPr="00E00677">
              <w:rPr>
                <w:rFonts w:ascii="Times New Roman" w:hAnsi="Times New Roman"/>
                <w:color w:val="000000"/>
                <w:sz w:val="24"/>
                <w:szCs w:val="24"/>
              </w:rPr>
              <w:t xml:space="preserve">was created to assist both institutions </w:t>
            </w:r>
            <w:r w:rsidR="00B35631">
              <w:rPr>
                <w:rFonts w:ascii="Times New Roman" w:hAnsi="Times New Roman"/>
                <w:color w:val="000000"/>
                <w:sz w:val="24"/>
                <w:szCs w:val="24"/>
              </w:rPr>
              <w:t>in more efficiently and effectively communicating</w:t>
            </w:r>
            <w:r w:rsidRPr="00E00677">
              <w:rPr>
                <w:rFonts w:ascii="Times New Roman" w:hAnsi="Times New Roman"/>
                <w:color w:val="000000"/>
                <w:sz w:val="24"/>
                <w:szCs w:val="24"/>
              </w:rPr>
              <w:t xml:space="preserve"> regarding students transferring and the specific courses that would transfer. This model is in place and the first students, in Fall 2018</w:t>
            </w:r>
            <w:r>
              <w:rPr>
                <w:rFonts w:ascii="Times New Roman" w:hAnsi="Times New Roman"/>
                <w:color w:val="000000"/>
                <w:sz w:val="24"/>
                <w:szCs w:val="24"/>
              </w:rPr>
              <w:t>,</w:t>
            </w:r>
            <w:r w:rsidRPr="00E00677">
              <w:rPr>
                <w:rFonts w:ascii="Times New Roman" w:hAnsi="Times New Roman"/>
                <w:color w:val="000000"/>
                <w:sz w:val="24"/>
                <w:szCs w:val="24"/>
              </w:rPr>
              <w:t xml:space="preserve"> were successfully admitted to the program.</w:t>
            </w:r>
          </w:p>
          <w:p w14:paraId="72F718FB" w14:textId="77777777" w:rsidR="00CD7F35" w:rsidRDefault="00CD7F35" w:rsidP="00CD7F35">
            <w:pPr>
              <w:spacing w:after="0" w:line="240" w:lineRule="auto"/>
              <w:rPr>
                <w:rFonts w:ascii="Times New Roman" w:hAnsi="Times New Roman" w:cs="Times New Roman"/>
                <w:sz w:val="24"/>
                <w:szCs w:val="24"/>
              </w:rPr>
            </w:pPr>
          </w:p>
          <w:p w14:paraId="753D17ED" w14:textId="58DB5FCD" w:rsidR="00AB44CD" w:rsidRPr="00AB44CD" w:rsidRDefault="00AB44CD" w:rsidP="00CD7F35">
            <w:pPr>
              <w:spacing w:after="0" w:line="240" w:lineRule="auto"/>
              <w:rPr>
                <w:rFonts w:ascii="Times New Roman" w:hAnsi="Times New Roman" w:cs="Times New Roman"/>
                <w:sz w:val="24"/>
                <w:szCs w:val="24"/>
              </w:rPr>
            </w:pPr>
            <w:r w:rsidRPr="00AB44CD">
              <w:rPr>
                <w:rFonts w:ascii="Times New Roman" w:hAnsi="Times New Roman" w:cs="Times New Roman"/>
                <w:sz w:val="24"/>
                <w:szCs w:val="24"/>
              </w:rPr>
              <w:t>Course maps have been developed for semester classes to clearly outline two and four-year courses of study. New areas of concentration were developed for Hospitality and Tourism: Event Planning and Management; Food and Beverage; Lodging, Resort and Club Management; and Design Your Own. The concentrations will allow students to specialize in an area of interest and are designed to make the majors more appealing to individuals with different needs and interests.</w:t>
            </w:r>
          </w:p>
        </w:tc>
      </w:tr>
    </w:tbl>
    <w:p w14:paraId="507C84AA" w14:textId="77960796" w:rsidR="00F5782C" w:rsidRPr="00D1202B" w:rsidRDefault="00D1202B" w:rsidP="005821D4">
      <w:pPr>
        <w:pStyle w:val="Heading2"/>
        <w:ind w:left="90" w:hanging="360"/>
        <w:rPr>
          <w:rFonts w:cs="Times New Roman"/>
          <w:bCs w:val="0"/>
          <w:caps w:val="0"/>
          <w:sz w:val="24"/>
          <w:szCs w:val="24"/>
        </w:rPr>
      </w:pPr>
      <w:r w:rsidRPr="00D1202B">
        <w:rPr>
          <w:rFonts w:cs="Times New Roman"/>
          <w:caps w:val="0"/>
          <w:sz w:val="24"/>
          <w:szCs w:val="24"/>
        </w:rPr>
        <w:lastRenderedPageBreak/>
        <w:t xml:space="preserve">Program Changes </w:t>
      </w:r>
      <w:r>
        <w:rPr>
          <w:rFonts w:cs="Times New Roman"/>
          <w:caps w:val="0"/>
          <w:sz w:val="24"/>
          <w:szCs w:val="24"/>
        </w:rPr>
        <w:t>a</w:t>
      </w:r>
      <w:r w:rsidRPr="00D1202B">
        <w:rPr>
          <w:rFonts w:cs="Times New Roman"/>
          <w:caps w:val="0"/>
          <w:sz w:val="24"/>
          <w:szCs w:val="24"/>
        </w:rPr>
        <w:t xml:space="preserve">nd Needs </w:t>
      </w:r>
    </w:p>
    <w:p w14:paraId="2D0574FC" w14:textId="77777777" w:rsidR="004112E9" w:rsidRPr="00D1202B" w:rsidRDefault="004112E9" w:rsidP="00CD7F35">
      <w:pPr>
        <w:spacing w:after="0" w:line="240" w:lineRule="auto"/>
        <w:rPr>
          <w:rFonts w:ascii="Times New Roman" w:hAnsi="Times New Roman" w:cs="Times New Roman"/>
          <w:i/>
          <w:sz w:val="24"/>
          <w:szCs w:val="24"/>
        </w:rPr>
      </w:pPr>
      <w:r w:rsidRPr="00D1202B">
        <w:rPr>
          <w:rFonts w:ascii="Times New Roman" w:hAnsi="Times New Roman" w:cs="Times New Roman"/>
          <w:i/>
          <w:sz w:val="24"/>
          <w:szCs w:val="24"/>
        </w:rPr>
        <w:t xml:space="preserve">Report on changes and emerging needs not already discussed above. Include any changes related to SB1440, significant events which have occurred or are imminent, program demand projections, notable changes in resources, retirements/new hires, curricular changes, honors received, etc., and their implications for attaining program goals. Organize your discussion using the following subheadings. </w:t>
      </w:r>
    </w:p>
    <w:p w14:paraId="555F6D8D" w14:textId="77777777" w:rsidR="002D36B4" w:rsidRDefault="002D36B4" w:rsidP="00CD7F35">
      <w:pPr>
        <w:spacing w:after="0" w:line="240" w:lineRule="auto"/>
        <w:ind w:left="360"/>
        <w:rPr>
          <w:rFonts w:ascii="Times New Roman" w:hAnsi="Times New Roman" w:cs="Times New Roman"/>
          <w:b/>
          <w:sz w:val="24"/>
          <w:szCs w:val="24"/>
        </w:rPr>
      </w:pPr>
    </w:p>
    <w:p w14:paraId="0B4F50AC" w14:textId="27A3E39B" w:rsidR="00AB44CD" w:rsidRDefault="00AB44CD" w:rsidP="00CD7F35">
      <w:pPr>
        <w:spacing w:after="0" w:line="240" w:lineRule="auto"/>
        <w:ind w:left="360"/>
        <w:rPr>
          <w:rFonts w:ascii="Times New Roman" w:hAnsi="Times New Roman"/>
          <w:color w:val="000000"/>
          <w:sz w:val="24"/>
          <w:szCs w:val="24"/>
        </w:rPr>
      </w:pPr>
      <w:r>
        <w:rPr>
          <w:rFonts w:ascii="Times New Roman" w:hAnsi="Times New Roman" w:cs="Times New Roman"/>
          <w:b/>
          <w:sz w:val="24"/>
          <w:szCs w:val="24"/>
        </w:rPr>
        <w:t xml:space="preserve">Overview: </w:t>
      </w:r>
      <w:r w:rsidRPr="00AB44CD">
        <w:rPr>
          <w:rFonts w:ascii="Times New Roman" w:hAnsi="Times New Roman"/>
          <w:color w:val="000000"/>
          <w:sz w:val="24"/>
          <w:szCs w:val="24"/>
        </w:rPr>
        <w:t>The faculty have been working together to prepare for semester conversion and are looking forward to implementation of new courses. Excellence in teaching remains a major priority for department faculty. Collaboration between department faculty to develop course learning outcomes, assigned readings and signature assignments for each class should improve consistency of content and lay the foundation for ongoing assessment. Efforts continue to assure that the number of students in the program is maintained or increased at a sustainable level. In order to meet the needs of students and industry, it is important to develop and maintain relationships with industry professionals who can provide input about curriculum, serve as guest speakers, assist with placement of students in internships, volunteer and paid positions.</w:t>
      </w:r>
    </w:p>
    <w:p w14:paraId="350EFF2A" w14:textId="77777777" w:rsidR="00583A82" w:rsidRDefault="00583A82" w:rsidP="00CD7F35">
      <w:pPr>
        <w:spacing w:after="0" w:line="240" w:lineRule="auto"/>
        <w:ind w:left="360"/>
        <w:rPr>
          <w:rFonts w:ascii="Times New Roman" w:hAnsi="Times New Roman" w:cs="Times New Roman"/>
          <w:b/>
          <w:sz w:val="24"/>
          <w:szCs w:val="24"/>
        </w:rPr>
      </w:pPr>
    </w:p>
    <w:p w14:paraId="0C845388" w14:textId="2539CA34" w:rsidR="00AB44CD" w:rsidRDefault="004112E9" w:rsidP="00CD7F35">
      <w:pPr>
        <w:spacing w:after="0" w:line="240" w:lineRule="auto"/>
        <w:ind w:left="360"/>
        <w:rPr>
          <w:rFonts w:ascii="Times New Roman" w:hAnsi="Times New Roman" w:cs="Times New Roman"/>
          <w:sz w:val="24"/>
          <w:szCs w:val="24"/>
        </w:rPr>
      </w:pPr>
      <w:r w:rsidRPr="00D1202B">
        <w:rPr>
          <w:rFonts w:ascii="Times New Roman" w:hAnsi="Times New Roman" w:cs="Times New Roman"/>
          <w:b/>
          <w:sz w:val="24"/>
          <w:szCs w:val="24"/>
        </w:rPr>
        <w:t>Curriculum:</w:t>
      </w:r>
      <w:r w:rsidR="00AB44CD">
        <w:rPr>
          <w:rFonts w:ascii="Times New Roman" w:hAnsi="Times New Roman" w:cs="Times New Roman"/>
          <w:b/>
          <w:sz w:val="24"/>
          <w:szCs w:val="24"/>
        </w:rPr>
        <w:t xml:space="preserve"> </w:t>
      </w:r>
      <w:r w:rsidR="00AB44CD" w:rsidRPr="00AB44CD">
        <w:rPr>
          <w:rFonts w:ascii="Times New Roman" w:hAnsi="Times New Roman" w:cs="Times New Roman"/>
          <w:sz w:val="24"/>
          <w:szCs w:val="24"/>
        </w:rPr>
        <w:t>Full syllabi were developed for the new semester classes to increase consistency and assure the same content is being taught, regardless of the faculty member assigned to teach. Faculty members discussed the importance of consistency in the course learning outcomes, assigned reading and signature assignments. New concentrations were developed to create an opportunity for specialization in the undergraduate Hospitality and Tourism program. The concentrations are Event Planning and Management; Food and Beverage; Lodging, Resort and Club Management; and Design Your Own.</w:t>
      </w:r>
    </w:p>
    <w:p w14:paraId="52C00274" w14:textId="77777777" w:rsidR="00583A82" w:rsidRDefault="00583A82" w:rsidP="00CD7F35">
      <w:pPr>
        <w:spacing w:after="0" w:line="240" w:lineRule="auto"/>
        <w:ind w:left="360"/>
        <w:rPr>
          <w:rFonts w:ascii="Times New Roman" w:hAnsi="Times New Roman" w:cs="Times New Roman"/>
          <w:b/>
          <w:sz w:val="24"/>
          <w:szCs w:val="24"/>
        </w:rPr>
      </w:pPr>
    </w:p>
    <w:p w14:paraId="7A598216" w14:textId="3779B275" w:rsidR="0007219B" w:rsidRPr="00265A5E" w:rsidRDefault="0007219B" w:rsidP="00CD7F35">
      <w:pPr>
        <w:spacing w:after="0" w:line="240" w:lineRule="auto"/>
        <w:ind w:left="360"/>
        <w:rPr>
          <w:rFonts w:ascii="Times New Roman" w:hAnsi="Times New Roman" w:cs="Times New Roman"/>
          <w:sz w:val="24"/>
          <w:szCs w:val="24"/>
        </w:rPr>
      </w:pPr>
      <w:r w:rsidRPr="0007219B">
        <w:rPr>
          <w:rFonts w:ascii="Times New Roman" w:hAnsi="Times New Roman" w:cs="Times New Roman"/>
          <w:b/>
          <w:sz w:val="24"/>
          <w:szCs w:val="24"/>
        </w:rPr>
        <w:t>Students:</w:t>
      </w:r>
      <w:r w:rsidR="00265A5E">
        <w:rPr>
          <w:rFonts w:ascii="Times New Roman" w:hAnsi="Times New Roman" w:cs="Times New Roman"/>
          <w:b/>
          <w:sz w:val="24"/>
          <w:szCs w:val="24"/>
        </w:rPr>
        <w:t xml:space="preserve"> </w:t>
      </w:r>
      <w:r w:rsidR="00265A5E">
        <w:rPr>
          <w:rFonts w:ascii="Times New Roman" w:hAnsi="Times New Roman" w:cs="Times New Roman"/>
          <w:sz w:val="24"/>
          <w:szCs w:val="24"/>
        </w:rPr>
        <w:t xml:space="preserve">The Bay Area offers a wealth of opportunities for volunteer work, internships and paid employment in the hospitality, recreation and tourism industries for students. Experiential opportunities for students also include </w:t>
      </w:r>
      <w:r w:rsidR="00CD7F35">
        <w:rPr>
          <w:rFonts w:ascii="Times New Roman" w:hAnsi="Times New Roman" w:cs="Times New Roman"/>
          <w:sz w:val="24"/>
          <w:szCs w:val="24"/>
        </w:rPr>
        <w:t xml:space="preserve">assisting with planning and implementation of </w:t>
      </w:r>
      <w:r w:rsidR="00265A5E">
        <w:rPr>
          <w:rFonts w:ascii="Times New Roman" w:hAnsi="Times New Roman" w:cs="Times New Roman"/>
          <w:sz w:val="24"/>
          <w:szCs w:val="24"/>
        </w:rPr>
        <w:t>event</w:t>
      </w:r>
      <w:r w:rsidR="00CD7F35">
        <w:rPr>
          <w:rFonts w:ascii="Times New Roman" w:hAnsi="Times New Roman" w:cs="Times New Roman"/>
          <w:sz w:val="24"/>
          <w:szCs w:val="24"/>
        </w:rPr>
        <w:t>s</w:t>
      </w:r>
      <w:r w:rsidR="00265A5E">
        <w:rPr>
          <w:rFonts w:ascii="Times New Roman" w:hAnsi="Times New Roman" w:cs="Times New Roman"/>
          <w:sz w:val="24"/>
          <w:szCs w:val="24"/>
        </w:rPr>
        <w:t>, attending professional conferences and workshops</w:t>
      </w:r>
      <w:r w:rsidR="00CD7F35">
        <w:rPr>
          <w:rFonts w:ascii="Times New Roman" w:hAnsi="Times New Roman" w:cs="Times New Roman"/>
          <w:sz w:val="24"/>
          <w:szCs w:val="24"/>
        </w:rPr>
        <w:t xml:space="preserve"> (through A2E2 funding)</w:t>
      </w:r>
      <w:r w:rsidR="00265A5E">
        <w:rPr>
          <w:rFonts w:ascii="Times New Roman" w:hAnsi="Times New Roman" w:cs="Times New Roman"/>
          <w:sz w:val="24"/>
          <w:szCs w:val="24"/>
        </w:rPr>
        <w:t>, and participation in student clubs and assemblies. Students in the program are div</w:t>
      </w:r>
      <w:r w:rsidR="00CD7F35">
        <w:rPr>
          <w:rFonts w:ascii="Times New Roman" w:hAnsi="Times New Roman" w:cs="Times New Roman"/>
          <w:sz w:val="24"/>
          <w:szCs w:val="24"/>
        </w:rPr>
        <w:t>erse, many are first-generation and the majority work in an HRT</w:t>
      </w:r>
      <w:r w:rsidR="00265A5E">
        <w:rPr>
          <w:rFonts w:ascii="Times New Roman" w:hAnsi="Times New Roman" w:cs="Times New Roman"/>
          <w:sz w:val="24"/>
          <w:szCs w:val="24"/>
        </w:rPr>
        <w:t xml:space="preserve"> industry throughout the course of their studies. </w:t>
      </w:r>
    </w:p>
    <w:p w14:paraId="1DEB4AB8" w14:textId="77777777" w:rsidR="00583A82" w:rsidRDefault="00583A82" w:rsidP="00CD7F35">
      <w:pPr>
        <w:spacing w:after="0" w:line="240" w:lineRule="auto"/>
        <w:ind w:left="360"/>
        <w:rPr>
          <w:rFonts w:ascii="Times New Roman" w:hAnsi="Times New Roman" w:cs="Times New Roman"/>
          <w:b/>
          <w:sz w:val="24"/>
          <w:szCs w:val="24"/>
        </w:rPr>
      </w:pPr>
    </w:p>
    <w:p w14:paraId="441776D1" w14:textId="08C23802" w:rsidR="00AB44CD" w:rsidRDefault="004112E9" w:rsidP="00CD7F35">
      <w:pPr>
        <w:spacing w:after="0" w:line="240" w:lineRule="auto"/>
        <w:ind w:left="360"/>
        <w:rPr>
          <w:rFonts w:ascii="Times New Roman" w:hAnsi="Times New Roman" w:cs="Times New Roman"/>
          <w:b/>
          <w:sz w:val="24"/>
          <w:szCs w:val="24"/>
        </w:rPr>
      </w:pPr>
      <w:r w:rsidRPr="00D1202B">
        <w:rPr>
          <w:rFonts w:ascii="Times New Roman" w:hAnsi="Times New Roman" w:cs="Times New Roman"/>
          <w:b/>
          <w:sz w:val="24"/>
          <w:szCs w:val="24"/>
        </w:rPr>
        <w:t>Faculty:</w:t>
      </w:r>
      <w:r w:rsidR="00AB44CD">
        <w:rPr>
          <w:rFonts w:ascii="Times New Roman" w:hAnsi="Times New Roman" w:cs="Times New Roman"/>
          <w:b/>
          <w:sz w:val="24"/>
          <w:szCs w:val="24"/>
        </w:rPr>
        <w:t xml:space="preserve"> </w:t>
      </w:r>
      <w:r w:rsidR="00AB44CD" w:rsidRPr="00AB44CD">
        <w:rPr>
          <w:rFonts w:ascii="Times New Roman" w:hAnsi="Times New Roman" w:cs="Times New Roman"/>
          <w:sz w:val="24"/>
          <w:szCs w:val="24"/>
        </w:rPr>
        <w:t>Department faculty work together to make decisions about curriculum, marketing, future directions and to implement changes to improve our programs. In addition to working with students to coordinate events, present research projects, and attend professional meetings and conferences, faculty members participate in planning retreats, monthly meetings, working meetings and recruitment events. Faculty actively work to improve the quality of our programs and classes, work with industry partners and market our programs. Faculty members present regularly at conferences, publish papers and book chapters, and serve in leadership positions on regional/national committees and boards. HRT faculty members are actively engaged in department, college and university committees. A new tenure track faculty member, Dr. Heather Vilhauer started in Fall 2018. Dr. Vilhauer taught as a lecturer in the department for several years and is now an Assistant Professor in Recreation Management. Dr. Melany Spielman, former Chair and Professor, ended her FERP in June of 2018.</w:t>
      </w:r>
    </w:p>
    <w:p w14:paraId="01E28C0A" w14:textId="77777777" w:rsidR="00583A82" w:rsidRDefault="00583A82" w:rsidP="00CD7F35">
      <w:pPr>
        <w:spacing w:after="0" w:line="240" w:lineRule="auto"/>
        <w:ind w:left="360"/>
        <w:rPr>
          <w:rFonts w:ascii="Times New Roman" w:hAnsi="Times New Roman" w:cs="Times New Roman"/>
          <w:b/>
          <w:sz w:val="24"/>
          <w:szCs w:val="24"/>
        </w:rPr>
      </w:pPr>
    </w:p>
    <w:p w14:paraId="09B427AE" w14:textId="6A10EE50" w:rsidR="00AB44CD" w:rsidRPr="00AB44CD" w:rsidRDefault="004112E9" w:rsidP="00CD7F35">
      <w:pPr>
        <w:spacing w:after="0" w:line="240" w:lineRule="auto"/>
        <w:ind w:left="360"/>
        <w:rPr>
          <w:rFonts w:ascii="Times New Roman" w:hAnsi="Times New Roman" w:cs="Times New Roman"/>
          <w:sz w:val="24"/>
          <w:szCs w:val="24"/>
        </w:rPr>
      </w:pPr>
      <w:r w:rsidRPr="00D1202B">
        <w:rPr>
          <w:rFonts w:ascii="Times New Roman" w:hAnsi="Times New Roman" w:cs="Times New Roman"/>
          <w:b/>
          <w:sz w:val="24"/>
          <w:szCs w:val="24"/>
        </w:rPr>
        <w:t>Staff:</w:t>
      </w:r>
      <w:r w:rsidR="00AB44CD">
        <w:rPr>
          <w:rFonts w:ascii="Times New Roman" w:hAnsi="Times New Roman" w:cs="Times New Roman"/>
          <w:b/>
          <w:sz w:val="24"/>
          <w:szCs w:val="24"/>
        </w:rPr>
        <w:t xml:space="preserve"> </w:t>
      </w:r>
      <w:r w:rsidR="00AB44CD">
        <w:rPr>
          <w:rFonts w:ascii="Times New Roman" w:hAnsi="Times New Roman" w:cs="Times New Roman"/>
          <w:sz w:val="24"/>
          <w:szCs w:val="24"/>
        </w:rPr>
        <w:t xml:space="preserve">HRT shares </w:t>
      </w:r>
      <w:r w:rsidR="002D36B4">
        <w:rPr>
          <w:rFonts w:ascii="Times New Roman" w:hAnsi="Times New Roman" w:cs="Times New Roman"/>
          <w:sz w:val="24"/>
          <w:szCs w:val="24"/>
        </w:rPr>
        <w:t xml:space="preserve">2.5 </w:t>
      </w:r>
      <w:r w:rsidR="00AB44CD">
        <w:rPr>
          <w:rFonts w:ascii="Times New Roman" w:hAnsi="Times New Roman" w:cs="Times New Roman"/>
          <w:sz w:val="24"/>
          <w:szCs w:val="24"/>
        </w:rPr>
        <w:t xml:space="preserve">office staff and </w:t>
      </w:r>
      <w:r w:rsidR="002D36B4">
        <w:rPr>
          <w:rFonts w:ascii="Times New Roman" w:hAnsi="Times New Roman" w:cs="Times New Roman"/>
          <w:sz w:val="24"/>
          <w:szCs w:val="24"/>
        </w:rPr>
        <w:t xml:space="preserve">2.5 </w:t>
      </w:r>
      <w:r w:rsidR="00AB44CD">
        <w:rPr>
          <w:rFonts w:ascii="Times New Roman" w:hAnsi="Times New Roman" w:cs="Times New Roman"/>
          <w:sz w:val="24"/>
          <w:szCs w:val="24"/>
        </w:rPr>
        <w:t>academic advisors with t</w:t>
      </w:r>
      <w:r w:rsidR="002D36B4">
        <w:rPr>
          <w:rFonts w:ascii="Times New Roman" w:hAnsi="Times New Roman" w:cs="Times New Roman"/>
          <w:sz w:val="24"/>
          <w:szCs w:val="24"/>
        </w:rPr>
        <w:t xml:space="preserve">he Department of Kinesiology. </w:t>
      </w:r>
    </w:p>
    <w:p w14:paraId="7CBC2A00" w14:textId="77777777" w:rsidR="002D36B4" w:rsidRDefault="002D36B4" w:rsidP="00CD7F35">
      <w:pPr>
        <w:spacing w:line="240" w:lineRule="auto"/>
        <w:ind w:left="360"/>
        <w:rPr>
          <w:rFonts w:ascii="Times New Roman" w:hAnsi="Times New Roman" w:cs="Times New Roman"/>
          <w:b/>
          <w:sz w:val="24"/>
          <w:szCs w:val="24"/>
        </w:rPr>
      </w:pPr>
    </w:p>
    <w:p w14:paraId="5B8D257B" w14:textId="17E664F8" w:rsidR="00AB44CD" w:rsidRPr="00AB44CD" w:rsidRDefault="004112E9" w:rsidP="00CD7F35">
      <w:pPr>
        <w:spacing w:line="240" w:lineRule="auto"/>
        <w:ind w:left="360"/>
        <w:rPr>
          <w:rFonts w:ascii="Times New Roman" w:hAnsi="Times New Roman" w:cs="Times New Roman"/>
          <w:sz w:val="24"/>
          <w:szCs w:val="24"/>
        </w:rPr>
      </w:pPr>
      <w:r w:rsidRPr="00D1202B">
        <w:rPr>
          <w:rFonts w:ascii="Times New Roman" w:hAnsi="Times New Roman" w:cs="Times New Roman"/>
          <w:b/>
          <w:sz w:val="24"/>
          <w:szCs w:val="24"/>
        </w:rPr>
        <w:lastRenderedPageBreak/>
        <w:t xml:space="preserve">Resources: </w:t>
      </w:r>
      <w:r w:rsidRPr="00D1202B">
        <w:rPr>
          <w:rFonts w:ascii="Times New Roman" w:hAnsi="Times New Roman" w:cs="Times New Roman"/>
          <w:i/>
          <w:sz w:val="24"/>
          <w:szCs w:val="24"/>
        </w:rPr>
        <w:t>(facilities, space, equipment, etc.)</w:t>
      </w:r>
      <w:r w:rsidR="00AB44CD" w:rsidRPr="00AB44CD">
        <w:rPr>
          <w:rFonts w:ascii="Times New Roman" w:eastAsia="Times New Roman" w:hAnsi="Times New Roman" w:cs="Times New Roman"/>
          <w:color w:val="000000"/>
          <w:sz w:val="20"/>
          <w:szCs w:val="24"/>
        </w:rPr>
        <w:t xml:space="preserve"> </w:t>
      </w:r>
      <w:r w:rsidR="00AB44CD" w:rsidRPr="00AB44CD">
        <w:rPr>
          <w:rFonts w:ascii="Times New Roman" w:hAnsi="Times New Roman" w:cs="Times New Roman"/>
          <w:sz w:val="24"/>
          <w:szCs w:val="24"/>
        </w:rPr>
        <w:t>Office space was obtained, starting in Fall 2018 in Arts and Education for a faculty member previously housed in Robinson Hall and a tenure track faculty member previously housed in a shared lecturer office. A shared office space for hospitality and tourism lecturers is needed, as the shared office space currently used by a tenure-track faculty member and lecturers in recreation has reached maximum capacity. A space reserved for use by the student club and for students to meet has been one of the goals for the department for many years. Through A2E2 funding, the department continues to obtain equipment necessary for students to obtain hands-on experience in the provision of special events. A refrigerator, microwave, portable oven, serving dishes, wine glasses, tables and chairs were purchased over the past few years. Equipment still needed includes a freezer, dishwasher and working sink. Secure storage space for the special event equipment and for set-up/clean-up is a continuing priority.</w:t>
      </w:r>
    </w:p>
    <w:p w14:paraId="20153218" w14:textId="7FDF5118" w:rsidR="00385964" w:rsidRDefault="00AB44CD" w:rsidP="00CD7F35">
      <w:pPr>
        <w:spacing w:line="240" w:lineRule="auto"/>
        <w:ind w:left="360"/>
        <w:rPr>
          <w:rFonts w:ascii="Times New Roman" w:hAnsi="Times New Roman" w:cs="Times New Roman"/>
          <w:sz w:val="24"/>
          <w:szCs w:val="24"/>
        </w:rPr>
      </w:pPr>
      <w:r>
        <w:rPr>
          <w:rFonts w:ascii="Times New Roman" w:hAnsi="Times New Roman" w:cs="Times New Roman"/>
          <w:b/>
          <w:sz w:val="24"/>
          <w:szCs w:val="24"/>
        </w:rPr>
        <w:t xml:space="preserve">Assessment: </w:t>
      </w:r>
      <w:r w:rsidR="00E66696" w:rsidRPr="00E66696">
        <w:rPr>
          <w:rFonts w:ascii="Times New Roman" w:hAnsi="Times New Roman" w:cs="Times New Roman"/>
          <w:sz w:val="24"/>
          <w:szCs w:val="24"/>
        </w:rPr>
        <w:t xml:space="preserve">Faculty members developed a map of </w:t>
      </w:r>
      <w:r w:rsidR="00E66696">
        <w:rPr>
          <w:rFonts w:ascii="Times New Roman" w:hAnsi="Times New Roman" w:cs="Times New Roman"/>
          <w:sz w:val="24"/>
          <w:szCs w:val="24"/>
        </w:rPr>
        <w:t xml:space="preserve">semester </w:t>
      </w:r>
      <w:r w:rsidR="00E66696" w:rsidRPr="00E66696">
        <w:rPr>
          <w:rFonts w:ascii="Times New Roman" w:hAnsi="Times New Roman" w:cs="Times New Roman"/>
          <w:sz w:val="24"/>
          <w:szCs w:val="24"/>
        </w:rPr>
        <w:t>courses that will be assessed to determine if program and course learning outcomes are being met, along with signature assignments for each course. Further review and development of rubrics needs to be completed. This year, two department faculty members provided assignments in their classes to be assessed at the program and ILO level. The department will develop a schedule of assessment activities for the next few years, which will correspond with ILO assessment bein</w:t>
      </w:r>
      <w:r w:rsidR="00E66696">
        <w:rPr>
          <w:rFonts w:ascii="Times New Roman" w:hAnsi="Times New Roman" w:cs="Times New Roman"/>
          <w:sz w:val="24"/>
          <w:szCs w:val="24"/>
        </w:rPr>
        <w:t>g done at the University level.</w:t>
      </w:r>
    </w:p>
    <w:p w14:paraId="035F21E5" w14:textId="7BBB60AB" w:rsidR="00E66696" w:rsidRDefault="0007219B" w:rsidP="002D36B4">
      <w:pPr>
        <w:spacing w:after="0" w:line="240" w:lineRule="auto"/>
        <w:ind w:left="360"/>
        <w:rPr>
          <w:rFonts w:ascii="Times New Roman" w:hAnsi="Times New Roman" w:cs="Times New Roman"/>
          <w:sz w:val="24"/>
          <w:szCs w:val="24"/>
        </w:rPr>
      </w:pPr>
      <w:r>
        <w:rPr>
          <w:rFonts w:ascii="Times New Roman" w:hAnsi="Times New Roman" w:cs="Times New Roman"/>
          <w:b/>
          <w:sz w:val="24"/>
          <w:szCs w:val="24"/>
        </w:rPr>
        <w:t xml:space="preserve">Other: </w:t>
      </w:r>
      <w:r w:rsidR="004112E9" w:rsidRPr="00D1202B">
        <w:rPr>
          <w:rFonts w:ascii="Times New Roman" w:hAnsi="Times New Roman" w:cs="Times New Roman"/>
          <w:i/>
          <w:sz w:val="24"/>
          <w:szCs w:val="24"/>
        </w:rPr>
        <w:t>(e.g., major program modifications)</w:t>
      </w:r>
      <w:r w:rsidR="00385964">
        <w:rPr>
          <w:rFonts w:ascii="Times New Roman" w:hAnsi="Times New Roman" w:cs="Times New Roman"/>
          <w:i/>
          <w:sz w:val="24"/>
          <w:szCs w:val="24"/>
        </w:rPr>
        <w:t xml:space="preserve"> </w:t>
      </w:r>
      <w:r w:rsidR="00E66696">
        <w:rPr>
          <w:rFonts w:ascii="Times New Roman" w:hAnsi="Times New Roman" w:cs="Times New Roman"/>
          <w:sz w:val="24"/>
          <w:szCs w:val="24"/>
        </w:rPr>
        <w:t xml:space="preserve">New concentrations were developed that will be available starting in Fall 2018. </w:t>
      </w:r>
      <w:r w:rsidR="00E66696" w:rsidRPr="00E66696">
        <w:rPr>
          <w:rFonts w:ascii="Times New Roman" w:hAnsi="Times New Roman" w:cs="Times New Roman"/>
          <w:sz w:val="24"/>
          <w:szCs w:val="24"/>
        </w:rPr>
        <w:t>Faculty members have plans to develop more certificate programs through University Extension, to meet the needs of professionals in industry not currently enrolled in degree programs. The first certificate program approved is Recreation Therapy, and will be offered through University Extension beginning in Fall 2018.</w:t>
      </w:r>
    </w:p>
    <w:p w14:paraId="5E7868CB" w14:textId="77777777" w:rsidR="002D36B4" w:rsidRPr="00E66696" w:rsidRDefault="002D36B4" w:rsidP="002D36B4">
      <w:pPr>
        <w:spacing w:after="0" w:line="240" w:lineRule="auto"/>
        <w:ind w:left="360"/>
        <w:rPr>
          <w:rFonts w:ascii="Times New Roman" w:hAnsi="Times New Roman" w:cs="Times New Roman"/>
          <w:b/>
          <w:sz w:val="24"/>
          <w:szCs w:val="24"/>
        </w:rPr>
      </w:pPr>
    </w:p>
    <w:p w14:paraId="21E0E9EC" w14:textId="177C8AEE" w:rsidR="002D36B4" w:rsidRPr="002D36B4" w:rsidRDefault="00264CF9" w:rsidP="002D36B4">
      <w:pPr>
        <w:pStyle w:val="Heading1"/>
        <w:spacing w:before="0" w:line="240" w:lineRule="auto"/>
        <w:ind w:left="-810"/>
        <w:rPr>
          <w:rFonts w:cs="Times New Roman"/>
          <w:b w:val="0"/>
          <w:sz w:val="24"/>
          <w:szCs w:val="24"/>
        </w:rPr>
      </w:pPr>
      <w:r w:rsidRPr="00D1202B">
        <w:rPr>
          <w:rFonts w:cs="Times New Roman"/>
          <w:sz w:val="24"/>
          <w:szCs w:val="24"/>
          <w:u w:val="single"/>
        </w:rPr>
        <w:t>SUMMARY OF ASSESSMENT</w:t>
      </w:r>
      <w:r w:rsidR="00B20580">
        <w:rPr>
          <w:rFonts w:cs="Times New Roman"/>
          <w:sz w:val="24"/>
          <w:szCs w:val="24"/>
        </w:rPr>
        <w:t xml:space="preserve"> </w:t>
      </w:r>
      <w:r w:rsidR="008E5B2B" w:rsidRPr="00D1202B">
        <w:rPr>
          <w:rFonts w:cs="Times New Roman"/>
          <w:b w:val="0"/>
          <w:i/>
          <w:sz w:val="24"/>
          <w:szCs w:val="24"/>
        </w:rPr>
        <w:t>(</w:t>
      </w:r>
      <w:r w:rsidR="004A0331" w:rsidRPr="00D1202B">
        <w:rPr>
          <w:rFonts w:cs="Times New Roman"/>
          <w:b w:val="0"/>
          <w:i/>
          <w:sz w:val="24"/>
          <w:szCs w:val="24"/>
        </w:rPr>
        <w:t xml:space="preserve">suggested length of </w:t>
      </w:r>
      <w:r w:rsidR="000B15A3" w:rsidRPr="00D1202B">
        <w:rPr>
          <w:rFonts w:cs="Times New Roman"/>
          <w:b w:val="0"/>
          <w:i/>
          <w:sz w:val="24"/>
          <w:szCs w:val="24"/>
        </w:rPr>
        <w:t>1-</w:t>
      </w:r>
      <w:r w:rsidR="00B90508" w:rsidRPr="00D1202B">
        <w:rPr>
          <w:rFonts w:cs="Times New Roman"/>
          <w:b w:val="0"/>
          <w:i/>
          <w:sz w:val="24"/>
          <w:szCs w:val="24"/>
        </w:rPr>
        <w:t>2 pages)</w:t>
      </w:r>
    </w:p>
    <w:p w14:paraId="7B8B3555" w14:textId="2CD5D1DE" w:rsidR="00D37FFE" w:rsidRPr="00D37FFE" w:rsidRDefault="00D37FFE" w:rsidP="00D37FFE">
      <w:pPr>
        <w:pStyle w:val="ListParagraph"/>
        <w:spacing w:after="0" w:line="240" w:lineRule="auto"/>
        <w:ind w:left="0"/>
        <w:rPr>
          <w:rFonts w:ascii="Times New Roman" w:hAnsi="Times New Roman" w:cs="Times New Roman"/>
          <w:sz w:val="24"/>
          <w:szCs w:val="24"/>
        </w:rPr>
      </w:pPr>
      <w:r w:rsidRPr="00D37FFE">
        <w:rPr>
          <w:rFonts w:ascii="Times New Roman" w:hAnsi="Times New Roman" w:cs="Times New Roman"/>
          <w:b/>
          <w:sz w:val="24"/>
          <w:szCs w:val="24"/>
        </w:rPr>
        <w:t>Institutional Learning Outcomes</w:t>
      </w:r>
      <w:r w:rsidRPr="00D37FFE">
        <w:rPr>
          <w:rFonts w:ascii="Times New Roman" w:hAnsi="Times New Roman" w:cs="Times New Roman"/>
          <w:sz w:val="24"/>
          <w:szCs w:val="24"/>
        </w:rPr>
        <w:t xml:space="preserve"> (aligned with </w:t>
      </w:r>
      <w:r>
        <w:rPr>
          <w:rFonts w:ascii="Times New Roman" w:hAnsi="Times New Roman" w:cs="Times New Roman"/>
          <w:sz w:val="24"/>
          <w:szCs w:val="24"/>
        </w:rPr>
        <w:t xml:space="preserve">HRT </w:t>
      </w:r>
      <w:r w:rsidRPr="00D37FFE">
        <w:rPr>
          <w:rFonts w:ascii="Times New Roman" w:hAnsi="Times New Roman" w:cs="Times New Roman"/>
          <w:sz w:val="24"/>
          <w:szCs w:val="24"/>
        </w:rPr>
        <w:t xml:space="preserve">PLOs): </w:t>
      </w:r>
    </w:p>
    <w:p w14:paraId="2689E91A" w14:textId="060CB7BC" w:rsidR="00D37FFE" w:rsidRPr="00D37FFE" w:rsidRDefault="00D37FFE" w:rsidP="00D37FFE">
      <w:pPr>
        <w:pStyle w:val="ListParagraph"/>
        <w:numPr>
          <w:ilvl w:val="0"/>
          <w:numId w:val="24"/>
        </w:numPr>
        <w:spacing w:after="0" w:line="240" w:lineRule="auto"/>
        <w:rPr>
          <w:rFonts w:ascii="Times New Roman" w:hAnsi="Times New Roman" w:cs="Times New Roman"/>
          <w:sz w:val="24"/>
          <w:szCs w:val="24"/>
        </w:rPr>
      </w:pPr>
      <w:r w:rsidRPr="00D37FFE">
        <w:rPr>
          <w:rFonts w:ascii="Times New Roman" w:hAnsi="Times New Roman" w:cs="Times New Roman"/>
          <w:sz w:val="24"/>
          <w:szCs w:val="24"/>
        </w:rPr>
        <w:t>Thinking and Reasoning (PLO 1)</w:t>
      </w:r>
      <w:r>
        <w:rPr>
          <w:rFonts w:ascii="Times New Roman" w:hAnsi="Times New Roman" w:cs="Times New Roman"/>
          <w:sz w:val="24"/>
          <w:szCs w:val="24"/>
        </w:rPr>
        <w:t>.</w:t>
      </w:r>
    </w:p>
    <w:p w14:paraId="13C06197" w14:textId="1EC1D2A7" w:rsidR="00D37FFE" w:rsidRPr="00D37FFE" w:rsidRDefault="00D37FFE" w:rsidP="00D37FFE">
      <w:pPr>
        <w:pStyle w:val="ListParagraph"/>
        <w:numPr>
          <w:ilvl w:val="0"/>
          <w:numId w:val="24"/>
        </w:numPr>
        <w:spacing w:after="0" w:line="240" w:lineRule="auto"/>
        <w:rPr>
          <w:rFonts w:ascii="Times New Roman" w:hAnsi="Times New Roman" w:cs="Times New Roman"/>
          <w:sz w:val="24"/>
          <w:szCs w:val="24"/>
        </w:rPr>
      </w:pPr>
      <w:r w:rsidRPr="00D37FFE">
        <w:rPr>
          <w:rFonts w:ascii="Times New Roman" w:hAnsi="Times New Roman" w:cs="Times New Roman"/>
          <w:sz w:val="24"/>
          <w:szCs w:val="24"/>
        </w:rPr>
        <w:t>Communication (PLO 3)</w:t>
      </w:r>
      <w:r>
        <w:rPr>
          <w:rFonts w:ascii="Times New Roman" w:hAnsi="Times New Roman" w:cs="Times New Roman"/>
          <w:sz w:val="24"/>
          <w:szCs w:val="24"/>
        </w:rPr>
        <w:t>.</w:t>
      </w:r>
    </w:p>
    <w:p w14:paraId="566C9AD9" w14:textId="2411CA6A" w:rsidR="00D37FFE" w:rsidRPr="00D37FFE" w:rsidRDefault="00D37FFE" w:rsidP="00D37FFE">
      <w:pPr>
        <w:pStyle w:val="ListParagraph"/>
        <w:numPr>
          <w:ilvl w:val="0"/>
          <w:numId w:val="24"/>
        </w:numPr>
        <w:spacing w:after="0" w:line="240" w:lineRule="auto"/>
        <w:rPr>
          <w:rFonts w:ascii="Times New Roman" w:hAnsi="Times New Roman" w:cs="Times New Roman"/>
          <w:b/>
          <w:sz w:val="24"/>
          <w:szCs w:val="24"/>
        </w:rPr>
      </w:pPr>
      <w:r w:rsidRPr="00D37FFE">
        <w:rPr>
          <w:rFonts w:ascii="Times New Roman" w:hAnsi="Times New Roman" w:cs="Times New Roman"/>
          <w:sz w:val="24"/>
          <w:szCs w:val="24"/>
        </w:rPr>
        <w:t>Diversity (PLO 4)</w:t>
      </w:r>
      <w:r>
        <w:rPr>
          <w:rFonts w:ascii="Times New Roman" w:hAnsi="Times New Roman" w:cs="Times New Roman"/>
          <w:sz w:val="24"/>
          <w:szCs w:val="24"/>
        </w:rPr>
        <w:t>.</w:t>
      </w:r>
    </w:p>
    <w:p w14:paraId="1F7D4B21" w14:textId="6B5955C3" w:rsidR="00D37FFE" w:rsidRPr="00D37FFE" w:rsidRDefault="00D37FFE" w:rsidP="00D37FFE">
      <w:pPr>
        <w:pStyle w:val="ListParagraph"/>
        <w:numPr>
          <w:ilvl w:val="0"/>
          <w:numId w:val="24"/>
        </w:numPr>
        <w:spacing w:after="0" w:line="240" w:lineRule="auto"/>
        <w:rPr>
          <w:rFonts w:ascii="Times New Roman" w:hAnsi="Times New Roman" w:cs="Times New Roman"/>
          <w:sz w:val="24"/>
          <w:szCs w:val="24"/>
        </w:rPr>
      </w:pPr>
      <w:r w:rsidRPr="00D37FFE">
        <w:rPr>
          <w:rFonts w:ascii="Times New Roman" w:hAnsi="Times New Roman" w:cs="Times New Roman"/>
          <w:sz w:val="24"/>
          <w:szCs w:val="24"/>
        </w:rPr>
        <w:t>Collaboration (PLO 2)</w:t>
      </w:r>
      <w:r>
        <w:rPr>
          <w:rFonts w:ascii="Times New Roman" w:hAnsi="Times New Roman" w:cs="Times New Roman"/>
          <w:sz w:val="24"/>
          <w:szCs w:val="24"/>
        </w:rPr>
        <w:t>.</w:t>
      </w:r>
    </w:p>
    <w:p w14:paraId="24B7F1BA" w14:textId="4A9982C9" w:rsidR="00D37FFE" w:rsidRPr="00D37FFE" w:rsidRDefault="00D37FFE" w:rsidP="00D37FFE">
      <w:pPr>
        <w:pStyle w:val="ListParagraph"/>
        <w:numPr>
          <w:ilvl w:val="0"/>
          <w:numId w:val="24"/>
        </w:numPr>
        <w:spacing w:after="0" w:line="240" w:lineRule="auto"/>
        <w:rPr>
          <w:rFonts w:ascii="Times New Roman" w:hAnsi="Times New Roman" w:cs="Times New Roman"/>
          <w:sz w:val="24"/>
          <w:szCs w:val="24"/>
        </w:rPr>
      </w:pPr>
      <w:r w:rsidRPr="00D37FFE">
        <w:rPr>
          <w:rFonts w:ascii="Times New Roman" w:hAnsi="Times New Roman" w:cs="Times New Roman"/>
          <w:sz w:val="24"/>
          <w:szCs w:val="24"/>
        </w:rPr>
        <w:t>Sustainability and Social Responsibility (PLO 1)</w:t>
      </w:r>
      <w:r>
        <w:rPr>
          <w:rFonts w:ascii="Times New Roman" w:hAnsi="Times New Roman" w:cs="Times New Roman"/>
          <w:sz w:val="24"/>
          <w:szCs w:val="24"/>
        </w:rPr>
        <w:t>.</w:t>
      </w:r>
    </w:p>
    <w:p w14:paraId="3FC14403" w14:textId="14A1F748" w:rsidR="00D37FFE" w:rsidRPr="00D37FFE" w:rsidRDefault="00D37FFE" w:rsidP="00D37FFE">
      <w:pPr>
        <w:pStyle w:val="ListParagraph"/>
        <w:numPr>
          <w:ilvl w:val="0"/>
          <w:numId w:val="24"/>
        </w:numPr>
        <w:spacing w:after="0" w:line="240" w:lineRule="auto"/>
        <w:rPr>
          <w:rFonts w:ascii="Times New Roman" w:hAnsi="Times New Roman" w:cs="Times New Roman"/>
          <w:sz w:val="24"/>
          <w:szCs w:val="24"/>
        </w:rPr>
      </w:pPr>
      <w:r w:rsidRPr="00D37FFE">
        <w:rPr>
          <w:rFonts w:ascii="Times New Roman" w:hAnsi="Times New Roman" w:cs="Times New Roman"/>
          <w:sz w:val="24"/>
          <w:szCs w:val="24"/>
        </w:rPr>
        <w:t>Specialized Education (PLO 3)</w:t>
      </w:r>
      <w:r>
        <w:rPr>
          <w:rFonts w:ascii="Times New Roman" w:hAnsi="Times New Roman" w:cs="Times New Roman"/>
          <w:sz w:val="24"/>
          <w:szCs w:val="24"/>
        </w:rPr>
        <w:t>.</w:t>
      </w:r>
    </w:p>
    <w:p w14:paraId="07B7FF0B" w14:textId="5BFFE4EC" w:rsidR="00F5782C" w:rsidRPr="00D1202B" w:rsidRDefault="00D1202B" w:rsidP="005821D4">
      <w:pPr>
        <w:pStyle w:val="Heading2"/>
        <w:ind w:left="90" w:hanging="360"/>
        <w:rPr>
          <w:rFonts w:cs="Times New Roman"/>
          <w:b w:val="0"/>
          <w:bCs w:val="0"/>
          <w:caps w:val="0"/>
          <w:sz w:val="24"/>
          <w:szCs w:val="24"/>
        </w:rPr>
      </w:pPr>
      <w:r w:rsidRPr="00D1202B">
        <w:rPr>
          <w:rFonts w:cs="Times New Roman"/>
          <w:caps w:val="0"/>
          <w:sz w:val="24"/>
          <w:szCs w:val="24"/>
        </w:rPr>
        <w:t>Program Learning Outcomes (P</w:t>
      </w:r>
      <w:r>
        <w:rPr>
          <w:rFonts w:cs="Times New Roman"/>
          <w:caps w:val="0"/>
          <w:sz w:val="24"/>
          <w:szCs w:val="24"/>
        </w:rPr>
        <w:t>LO</w:t>
      </w:r>
      <w:r w:rsidRPr="00D1202B">
        <w:rPr>
          <w:rFonts w:cs="Times New Roman"/>
          <w:caps w:val="0"/>
          <w:sz w:val="24"/>
          <w:szCs w:val="24"/>
        </w:rPr>
        <w:t>)</w:t>
      </w:r>
    </w:p>
    <w:p w14:paraId="2A36C55A" w14:textId="77777777" w:rsidR="00E66696" w:rsidRDefault="004112E9" w:rsidP="00E66696">
      <w:pPr>
        <w:spacing w:after="0" w:line="240" w:lineRule="auto"/>
        <w:rPr>
          <w:rFonts w:ascii="Times New Roman" w:hAnsi="Times New Roman"/>
          <w:b/>
          <w:color w:val="000000"/>
          <w:sz w:val="20"/>
          <w:szCs w:val="24"/>
        </w:rPr>
      </w:pPr>
      <w:r w:rsidRPr="00D1202B">
        <w:rPr>
          <w:rFonts w:ascii="Times New Roman" w:hAnsi="Times New Roman" w:cs="Times New Roman"/>
          <w:i/>
          <w:color w:val="000000" w:themeColor="text1"/>
          <w:sz w:val="24"/>
          <w:szCs w:val="24"/>
        </w:rPr>
        <w:t>List all your PLO in this box. Indicate for each PLO its alignment with one or more institutional learning outcomes (ILO). For example: “PLO 1. Apply advanced computer science theory to com</w:t>
      </w:r>
      <w:r w:rsidR="00D1202B">
        <w:rPr>
          <w:rFonts w:ascii="Times New Roman" w:hAnsi="Times New Roman" w:cs="Times New Roman"/>
          <w:i/>
          <w:color w:val="000000" w:themeColor="text1"/>
          <w:sz w:val="24"/>
          <w:szCs w:val="24"/>
        </w:rPr>
        <w:t>putation problems (ILO 2 &amp; 6).”</w:t>
      </w:r>
      <w:r w:rsidR="00D1202B">
        <w:rPr>
          <w:rFonts w:ascii="Times New Roman" w:hAnsi="Times New Roman" w:cs="Times New Roman"/>
          <w:i/>
          <w:color w:val="000000" w:themeColor="text1"/>
          <w:sz w:val="24"/>
          <w:szCs w:val="24"/>
        </w:rPr>
        <w:br/>
      </w:r>
    </w:p>
    <w:p w14:paraId="4E5CFCCF" w14:textId="123DD721" w:rsidR="00E66696" w:rsidRPr="00E66696" w:rsidRDefault="00E66696" w:rsidP="00E66696">
      <w:pPr>
        <w:spacing w:after="0" w:line="240" w:lineRule="auto"/>
        <w:rPr>
          <w:rFonts w:ascii="Times New Roman" w:hAnsi="Times New Roman"/>
          <w:b/>
          <w:color w:val="000000"/>
          <w:sz w:val="24"/>
          <w:szCs w:val="24"/>
        </w:rPr>
      </w:pPr>
      <w:r w:rsidRPr="00E66696">
        <w:rPr>
          <w:rFonts w:ascii="Times New Roman" w:hAnsi="Times New Roman"/>
          <w:b/>
          <w:color w:val="000000"/>
          <w:sz w:val="24"/>
          <w:szCs w:val="24"/>
        </w:rPr>
        <w:t>Hospitality and Tourism Undergraduate Degree</w:t>
      </w:r>
    </w:p>
    <w:p w14:paraId="605B6890" w14:textId="77777777" w:rsidR="00E66696" w:rsidRPr="00E66696" w:rsidRDefault="00E66696" w:rsidP="00E66696">
      <w:pPr>
        <w:spacing w:after="0" w:line="240" w:lineRule="auto"/>
        <w:rPr>
          <w:rFonts w:ascii="Times New Roman" w:hAnsi="Times New Roman"/>
          <w:color w:val="000000"/>
          <w:sz w:val="24"/>
          <w:szCs w:val="24"/>
        </w:rPr>
      </w:pPr>
      <w:r w:rsidRPr="00E66696">
        <w:rPr>
          <w:rFonts w:ascii="Times New Roman" w:hAnsi="Times New Roman"/>
          <w:color w:val="000000"/>
          <w:sz w:val="24"/>
          <w:szCs w:val="24"/>
        </w:rPr>
        <w:t>Students who graduate with a B.S. in Hospitality and Tourism will be able to:</w:t>
      </w:r>
    </w:p>
    <w:p w14:paraId="2DC75493" w14:textId="0EC25C48" w:rsidR="00E66696" w:rsidRPr="00E66696" w:rsidRDefault="00E66696" w:rsidP="00E66696">
      <w:pPr>
        <w:numPr>
          <w:ilvl w:val="0"/>
          <w:numId w:val="23"/>
        </w:numPr>
        <w:spacing w:after="0" w:line="240" w:lineRule="auto"/>
        <w:rPr>
          <w:rFonts w:ascii="Times New Roman" w:hAnsi="Times New Roman"/>
          <w:color w:val="000000"/>
          <w:sz w:val="24"/>
          <w:szCs w:val="24"/>
        </w:rPr>
      </w:pPr>
      <w:r w:rsidRPr="00E66696">
        <w:rPr>
          <w:rFonts w:ascii="Times New Roman" w:hAnsi="Times New Roman"/>
          <w:color w:val="000000"/>
          <w:sz w:val="24"/>
          <w:szCs w:val="24"/>
        </w:rPr>
        <w:t>Explain effective and sustainable solutions based on evidence to address challenges faced in the provision of lodging, food service</w:t>
      </w:r>
      <w:r w:rsidR="00D37FFE">
        <w:rPr>
          <w:rFonts w:ascii="Times New Roman" w:hAnsi="Times New Roman"/>
          <w:color w:val="000000"/>
          <w:sz w:val="24"/>
          <w:szCs w:val="24"/>
        </w:rPr>
        <w:t xml:space="preserve">s, travel and event management </w:t>
      </w:r>
      <w:r w:rsidR="00B20580">
        <w:rPr>
          <w:rFonts w:ascii="Times New Roman" w:hAnsi="Times New Roman"/>
          <w:color w:val="000000"/>
          <w:sz w:val="24"/>
          <w:szCs w:val="24"/>
        </w:rPr>
        <w:t>(ILO 1</w:t>
      </w:r>
      <w:r w:rsidR="002D320C">
        <w:rPr>
          <w:rFonts w:ascii="Times New Roman" w:hAnsi="Times New Roman"/>
          <w:color w:val="000000"/>
          <w:sz w:val="24"/>
          <w:szCs w:val="24"/>
        </w:rPr>
        <w:t xml:space="preserve"> &amp; 6</w:t>
      </w:r>
      <w:r w:rsidR="00DC6A4E">
        <w:rPr>
          <w:rFonts w:ascii="Times New Roman" w:hAnsi="Times New Roman"/>
          <w:color w:val="000000"/>
          <w:sz w:val="24"/>
          <w:szCs w:val="24"/>
        </w:rPr>
        <w:t>)</w:t>
      </w:r>
      <w:r w:rsidR="00D37FFE">
        <w:rPr>
          <w:rFonts w:ascii="Times New Roman" w:hAnsi="Times New Roman"/>
          <w:color w:val="000000"/>
          <w:sz w:val="24"/>
          <w:szCs w:val="24"/>
        </w:rPr>
        <w:t>.</w:t>
      </w:r>
    </w:p>
    <w:p w14:paraId="53045355" w14:textId="2B2EB9F9" w:rsidR="00E66696" w:rsidRPr="00E66696" w:rsidRDefault="00E66696" w:rsidP="00E66696">
      <w:pPr>
        <w:numPr>
          <w:ilvl w:val="0"/>
          <w:numId w:val="23"/>
        </w:numPr>
        <w:spacing w:after="0" w:line="240" w:lineRule="auto"/>
        <w:rPr>
          <w:rFonts w:ascii="Times New Roman" w:hAnsi="Times New Roman"/>
          <w:color w:val="000000"/>
          <w:sz w:val="24"/>
          <w:szCs w:val="24"/>
        </w:rPr>
      </w:pPr>
      <w:r w:rsidRPr="00E66696">
        <w:rPr>
          <w:rFonts w:ascii="Times New Roman" w:hAnsi="Times New Roman"/>
          <w:color w:val="000000"/>
          <w:sz w:val="24"/>
          <w:szCs w:val="24"/>
        </w:rPr>
        <w:t>Identify effective leadership and teamwork strategies, management skills, methods to evaluate service quality and meet consumer n</w:t>
      </w:r>
      <w:r w:rsidR="00D37FFE">
        <w:rPr>
          <w:rFonts w:ascii="Times New Roman" w:hAnsi="Times New Roman"/>
          <w:color w:val="000000"/>
          <w:sz w:val="24"/>
          <w:szCs w:val="24"/>
        </w:rPr>
        <w:t xml:space="preserve">eeds in hospitality and tourism </w:t>
      </w:r>
      <w:r w:rsidR="00DC6A4E">
        <w:rPr>
          <w:rFonts w:ascii="Times New Roman" w:hAnsi="Times New Roman"/>
          <w:color w:val="000000"/>
          <w:sz w:val="24"/>
          <w:szCs w:val="24"/>
        </w:rPr>
        <w:t>(ILO</w:t>
      </w:r>
      <w:r w:rsidR="00B20580">
        <w:rPr>
          <w:rFonts w:ascii="Times New Roman" w:hAnsi="Times New Roman"/>
          <w:color w:val="000000"/>
          <w:sz w:val="24"/>
          <w:szCs w:val="24"/>
        </w:rPr>
        <w:t xml:space="preserve"> 4</w:t>
      </w:r>
      <w:r w:rsidR="00DC6A4E">
        <w:rPr>
          <w:rFonts w:ascii="Times New Roman" w:hAnsi="Times New Roman"/>
          <w:color w:val="000000"/>
          <w:sz w:val="24"/>
          <w:szCs w:val="24"/>
        </w:rPr>
        <w:t>)</w:t>
      </w:r>
      <w:r w:rsidR="00D37FFE">
        <w:rPr>
          <w:rFonts w:ascii="Times New Roman" w:hAnsi="Times New Roman"/>
          <w:color w:val="000000"/>
          <w:sz w:val="24"/>
          <w:szCs w:val="24"/>
        </w:rPr>
        <w:t>.</w:t>
      </w:r>
    </w:p>
    <w:p w14:paraId="67FDCC1A" w14:textId="1E1D8914" w:rsidR="00E66696" w:rsidRPr="00E66696" w:rsidRDefault="00E66696" w:rsidP="00E66696">
      <w:pPr>
        <w:numPr>
          <w:ilvl w:val="0"/>
          <w:numId w:val="23"/>
        </w:numPr>
        <w:spacing w:after="0" w:line="240" w:lineRule="auto"/>
        <w:rPr>
          <w:rFonts w:ascii="Times New Roman" w:hAnsi="Times New Roman"/>
          <w:color w:val="000000"/>
          <w:sz w:val="24"/>
          <w:szCs w:val="24"/>
        </w:rPr>
      </w:pPr>
      <w:r w:rsidRPr="00E66696">
        <w:rPr>
          <w:rFonts w:ascii="Times New Roman" w:hAnsi="Times New Roman"/>
          <w:color w:val="000000"/>
          <w:sz w:val="24"/>
          <w:szCs w:val="24"/>
        </w:rPr>
        <w:t>Articulate clearly in both written and oral formats the ethical, philosophical, historical, and administrative foundations of the hospi</w:t>
      </w:r>
      <w:r w:rsidR="00DC6A4E">
        <w:rPr>
          <w:rFonts w:ascii="Times New Roman" w:hAnsi="Times New Roman"/>
          <w:color w:val="000000"/>
          <w:sz w:val="24"/>
          <w:szCs w:val="24"/>
        </w:rPr>
        <w:t>tali</w:t>
      </w:r>
      <w:r w:rsidR="005F5811">
        <w:rPr>
          <w:rFonts w:ascii="Times New Roman" w:hAnsi="Times New Roman"/>
          <w:color w:val="000000"/>
          <w:sz w:val="24"/>
          <w:szCs w:val="24"/>
        </w:rPr>
        <w:t>t</w:t>
      </w:r>
      <w:r w:rsidR="00D37FFE">
        <w:rPr>
          <w:rFonts w:ascii="Times New Roman" w:hAnsi="Times New Roman"/>
          <w:color w:val="000000"/>
          <w:sz w:val="24"/>
          <w:szCs w:val="24"/>
        </w:rPr>
        <w:t xml:space="preserve">y and tourism industries </w:t>
      </w:r>
      <w:r w:rsidR="00B20580">
        <w:rPr>
          <w:rFonts w:ascii="Times New Roman" w:hAnsi="Times New Roman"/>
          <w:color w:val="000000"/>
          <w:sz w:val="24"/>
          <w:szCs w:val="24"/>
        </w:rPr>
        <w:t>(</w:t>
      </w:r>
      <w:r w:rsidR="002D320C">
        <w:rPr>
          <w:rFonts w:ascii="Times New Roman" w:hAnsi="Times New Roman"/>
          <w:color w:val="000000"/>
          <w:sz w:val="24"/>
          <w:szCs w:val="24"/>
        </w:rPr>
        <w:t>ILO 2 &amp; 5</w:t>
      </w:r>
      <w:r w:rsidR="00DC6A4E">
        <w:rPr>
          <w:rFonts w:ascii="Times New Roman" w:hAnsi="Times New Roman"/>
          <w:color w:val="000000"/>
          <w:sz w:val="24"/>
          <w:szCs w:val="24"/>
        </w:rPr>
        <w:t>)</w:t>
      </w:r>
      <w:r w:rsidR="00D37FFE">
        <w:rPr>
          <w:rFonts w:ascii="Times New Roman" w:hAnsi="Times New Roman"/>
          <w:color w:val="000000"/>
          <w:sz w:val="24"/>
          <w:szCs w:val="24"/>
        </w:rPr>
        <w:t>.</w:t>
      </w:r>
    </w:p>
    <w:p w14:paraId="0E8BF4B0" w14:textId="54732A01" w:rsidR="00E66696" w:rsidRPr="00E66696" w:rsidRDefault="00E66696" w:rsidP="00E66696">
      <w:pPr>
        <w:numPr>
          <w:ilvl w:val="0"/>
          <w:numId w:val="23"/>
        </w:numPr>
        <w:spacing w:after="0" w:line="240" w:lineRule="auto"/>
        <w:rPr>
          <w:rFonts w:ascii="Times New Roman" w:hAnsi="Times New Roman"/>
          <w:color w:val="000000"/>
          <w:sz w:val="24"/>
          <w:szCs w:val="24"/>
        </w:rPr>
      </w:pPr>
      <w:r w:rsidRPr="00E66696">
        <w:rPr>
          <w:rFonts w:ascii="Times New Roman" w:hAnsi="Times New Roman"/>
          <w:color w:val="000000"/>
          <w:sz w:val="24"/>
          <w:szCs w:val="24"/>
        </w:rPr>
        <w:t>Identify techniques that contribute to a culture of dignity and respect in the hosp</w:t>
      </w:r>
      <w:r w:rsidR="00D37FFE">
        <w:rPr>
          <w:rFonts w:ascii="Times New Roman" w:hAnsi="Times New Roman"/>
          <w:color w:val="000000"/>
          <w:sz w:val="24"/>
          <w:szCs w:val="24"/>
        </w:rPr>
        <w:t xml:space="preserve">itality and tourism profession </w:t>
      </w:r>
      <w:r w:rsidR="005F5811">
        <w:rPr>
          <w:rFonts w:ascii="Times New Roman" w:hAnsi="Times New Roman"/>
          <w:color w:val="000000"/>
          <w:sz w:val="24"/>
          <w:szCs w:val="24"/>
        </w:rPr>
        <w:t>(ILO</w:t>
      </w:r>
      <w:r w:rsidR="002D320C">
        <w:rPr>
          <w:rFonts w:ascii="Times New Roman" w:hAnsi="Times New Roman"/>
          <w:color w:val="000000"/>
          <w:sz w:val="24"/>
          <w:szCs w:val="24"/>
        </w:rPr>
        <w:t xml:space="preserve"> 3</w:t>
      </w:r>
      <w:r w:rsidR="00DC6A4E">
        <w:rPr>
          <w:rFonts w:ascii="Times New Roman" w:hAnsi="Times New Roman"/>
          <w:color w:val="000000"/>
          <w:sz w:val="24"/>
          <w:szCs w:val="24"/>
        </w:rPr>
        <w:t>)</w:t>
      </w:r>
      <w:r w:rsidR="00D37FFE">
        <w:rPr>
          <w:rFonts w:ascii="Times New Roman" w:hAnsi="Times New Roman"/>
          <w:color w:val="000000"/>
          <w:sz w:val="24"/>
          <w:szCs w:val="24"/>
        </w:rPr>
        <w:t>.</w:t>
      </w:r>
    </w:p>
    <w:p w14:paraId="15739436" w14:textId="608F4108" w:rsidR="00C06AE1" w:rsidRDefault="00D1202B" w:rsidP="002D36B4">
      <w:pPr>
        <w:pStyle w:val="Heading2"/>
        <w:spacing w:before="0" w:line="240" w:lineRule="auto"/>
        <w:ind w:left="90" w:hanging="360"/>
        <w:rPr>
          <w:rFonts w:eastAsiaTheme="minorHAnsi" w:cs="Times New Roman"/>
          <w:b w:val="0"/>
          <w:bCs w:val="0"/>
          <w:i/>
          <w:caps w:val="0"/>
          <w:color w:val="000000" w:themeColor="text1"/>
          <w:sz w:val="24"/>
          <w:szCs w:val="24"/>
        </w:rPr>
      </w:pPr>
      <w:r w:rsidRPr="00D1202B">
        <w:rPr>
          <w:rFonts w:cs="Times New Roman"/>
          <w:caps w:val="0"/>
          <w:sz w:val="24"/>
          <w:szCs w:val="24"/>
        </w:rPr>
        <w:lastRenderedPageBreak/>
        <w:t>Program Learning Outcome(S) Assessed</w:t>
      </w:r>
      <w:r w:rsidR="005821D4" w:rsidRPr="00D1202B">
        <w:rPr>
          <w:rFonts w:cs="Times New Roman"/>
          <w:b w:val="0"/>
          <w:bCs w:val="0"/>
          <w:caps w:val="0"/>
          <w:sz w:val="24"/>
          <w:szCs w:val="24"/>
        </w:rPr>
        <w:br/>
      </w:r>
      <w:r w:rsidR="004112E9" w:rsidRPr="00D1202B">
        <w:rPr>
          <w:rFonts w:eastAsiaTheme="minorHAnsi" w:cs="Times New Roman"/>
          <w:b w:val="0"/>
          <w:bCs w:val="0"/>
          <w:i/>
          <w:caps w:val="0"/>
          <w:color w:val="000000" w:themeColor="text1"/>
          <w:sz w:val="24"/>
          <w:szCs w:val="24"/>
        </w:rPr>
        <w:t>List the PLO(s) assessed. Provide a brief background on your program’s history of assessing the PLO(s) (e.g., annually, first time, part of other assessments, etc.)</w:t>
      </w:r>
      <w:r>
        <w:rPr>
          <w:rFonts w:eastAsiaTheme="minorHAnsi" w:cs="Times New Roman"/>
          <w:b w:val="0"/>
          <w:bCs w:val="0"/>
          <w:i/>
          <w:caps w:val="0"/>
          <w:color w:val="000000" w:themeColor="text1"/>
          <w:sz w:val="24"/>
          <w:szCs w:val="24"/>
        </w:rPr>
        <w:br/>
      </w:r>
    </w:p>
    <w:p w14:paraId="565B389C" w14:textId="4CF13F79" w:rsidR="00E66696" w:rsidRPr="00E66696" w:rsidRDefault="005F5811" w:rsidP="002D36B4">
      <w:pPr>
        <w:spacing w:after="0" w:line="240" w:lineRule="auto"/>
        <w:ind w:left="90"/>
        <w:rPr>
          <w:rFonts w:ascii="Times New Roman" w:hAnsi="Times New Roman"/>
          <w:color w:val="000000"/>
          <w:sz w:val="24"/>
          <w:szCs w:val="24"/>
        </w:rPr>
      </w:pPr>
      <w:r w:rsidRPr="005F5811">
        <w:rPr>
          <w:rFonts w:ascii="Times New Roman" w:hAnsi="Times New Roman"/>
          <w:bCs/>
          <w:color w:val="000000"/>
          <w:sz w:val="24"/>
          <w:szCs w:val="24"/>
        </w:rPr>
        <w:t xml:space="preserve">Explain effective and sustainable solutions based on evidence to address challenges faced in the provision of lodging, food services, travel and event management. </w:t>
      </w:r>
      <w:r w:rsidR="00E66696" w:rsidRPr="00E66696">
        <w:rPr>
          <w:rFonts w:ascii="Times New Roman" w:hAnsi="Times New Roman"/>
          <w:bCs/>
          <w:color w:val="000000"/>
          <w:sz w:val="24"/>
          <w:szCs w:val="24"/>
        </w:rPr>
        <w:t>This PLO is aligned with the Institutional Learning Outcome</w:t>
      </w:r>
      <w:r>
        <w:rPr>
          <w:rFonts w:ascii="Times New Roman" w:hAnsi="Times New Roman"/>
          <w:bCs/>
          <w:color w:val="000000"/>
          <w:sz w:val="24"/>
          <w:szCs w:val="24"/>
        </w:rPr>
        <w:t xml:space="preserve"> </w:t>
      </w:r>
      <w:r w:rsidR="00D365DC">
        <w:rPr>
          <w:rFonts w:ascii="Times New Roman" w:hAnsi="Times New Roman"/>
          <w:bCs/>
          <w:color w:val="000000"/>
          <w:sz w:val="24"/>
          <w:szCs w:val="24"/>
        </w:rPr>
        <w:t xml:space="preserve">for </w:t>
      </w:r>
      <w:r w:rsidR="0007219B">
        <w:rPr>
          <w:rFonts w:ascii="Times New Roman" w:hAnsi="Times New Roman"/>
          <w:bCs/>
          <w:color w:val="000000"/>
          <w:sz w:val="24"/>
          <w:szCs w:val="24"/>
        </w:rPr>
        <w:t>Social Responsibility</w:t>
      </w:r>
      <w:r w:rsidR="00E66696" w:rsidRPr="00E66696">
        <w:rPr>
          <w:rFonts w:ascii="Times New Roman" w:hAnsi="Times New Roman"/>
          <w:bCs/>
          <w:color w:val="000000"/>
          <w:sz w:val="24"/>
          <w:szCs w:val="24"/>
        </w:rPr>
        <w:t>.</w:t>
      </w:r>
    </w:p>
    <w:p w14:paraId="5F48C4D6" w14:textId="77777777" w:rsidR="003B6D1F" w:rsidRPr="003B6D1F" w:rsidRDefault="003B6D1F" w:rsidP="003B6D1F">
      <w:pPr>
        <w:pStyle w:val="Heading2"/>
        <w:numPr>
          <w:ilvl w:val="0"/>
          <w:numId w:val="0"/>
        </w:numPr>
        <w:spacing w:before="0" w:line="240" w:lineRule="auto"/>
        <w:ind w:left="90"/>
        <w:rPr>
          <w:rFonts w:cs="Times New Roman"/>
          <w:b w:val="0"/>
          <w:bCs w:val="0"/>
          <w:caps w:val="0"/>
          <w:sz w:val="24"/>
          <w:szCs w:val="24"/>
        </w:rPr>
      </w:pPr>
    </w:p>
    <w:p w14:paraId="52192204" w14:textId="127CF828" w:rsidR="00F5782C" w:rsidRPr="00D1202B" w:rsidRDefault="00D1202B" w:rsidP="002D36B4">
      <w:pPr>
        <w:pStyle w:val="Heading2"/>
        <w:spacing w:before="0" w:line="240" w:lineRule="auto"/>
        <w:ind w:left="90" w:hanging="360"/>
        <w:rPr>
          <w:rFonts w:cs="Times New Roman"/>
          <w:b w:val="0"/>
          <w:bCs w:val="0"/>
          <w:caps w:val="0"/>
          <w:sz w:val="24"/>
          <w:szCs w:val="24"/>
        </w:rPr>
      </w:pPr>
      <w:r w:rsidRPr="00D1202B">
        <w:rPr>
          <w:rFonts w:cs="Times New Roman"/>
          <w:caps w:val="0"/>
          <w:sz w:val="24"/>
          <w:szCs w:val="24"/>
        </w:rPr>
        <w:t xml:space="preserve">Summary </w:t>
      </w:r>
      <w:r>
        <w:rPr>
          <w:rFonts w:cs="Times New Roman"/>
          <w:caps w:val="0"/>
          <w:sz w:val="24"/>
          <w:szCs w:val="24"/>
        </w:rPr>
        <w:t>o</w:t>
      </w:r>
      <w:r w:rsidRPr="00D1202B">
        <w:rPr>
          <w:rFonts w:cs="Times New Roman"/>
          <w:caps w:val="0"/>
          <w:sz w:val="24"/>
          <w:szCs w:val="24"/>
        </w:rPr>
        <w:t>f Assessment Process</w:t>
      </w:r>
    </w:p>
    <w:p w14:paraId="5BA2C1EE" w14:textId="4ED076E2" w:rsidR="005821D4" w:rsidRDefault="004112E9" w:rsidP="002D36B4">
      <w:pPr>
        <w:spacing w:after="0" w:line="240" w:lineRule="auto"/>
        <w:rPr>
          <w:rFonts w:ascii="Times New Roman" w:hAnsi="Times New Roman" w:cs="Times New Roman"/>
          <w:i/>
          <w:sz w:val="24"/>
          <w:szCs w:val="24"/>
        </w:rPr>
      </w:pPr>
      <w:r w:rsidRPr="00D1202B">
        <w:rPr>
          <w:rFonts w:ascii="Times New Roman" w:hAnsi="Times New Roman" w:cs="Times New Roman"/>
          <w:i/>
          <w:sz w:val="24"/>
          <w:szCs w:val="24"/>
        </w:rPr>
        <w:t>Summarize your assessment process briefly using the following sub-headings.</w:t>
      </w:r>
    </w:p>
    <w:p w14:paraId="2E6D9E42" w14:textId="77777777" w:rsidR="003B6D1F" w:rsidRPr="00D1202B" w:rsidRDefault="003B6D1F" w:rsidP="002D36B4">
      <w:pPr>
        <w:spacing w:after="0" w:line="240" w:lineRule="auto"/>
        <w:rPr>
          <w:rFonts w:ascii="Times New Roman" w:hAnsi="Times New Roman" w:cs="Times New Roman"/>
          <w:i/>
          <w:sz w:val="24"/>
          <w:szCs w:val="24"/>
        </w:rPr>
      </w:pPr>
    </w:p>
    <w:p w14:paraId="3418ED7E" w14:textId="48AF301F" w:rsidR="00E66696" w:rsidRDefault="0007219B" w:rsidP="002D36B4">
      <w:pPr>
        <w:spacing w:line="240" w:lineRule="auto"/>
        <w:ind w:left="360"/>
        <w:rPr>
          <w:rFonts w:ascii="Times New Roman" w:hAnsi="Times New Roman" w:cs="Times New Roman"/>
          <w:sz w:val="24"/>
          <w:szCs w:val="24"/>
        </w:rPr>
      </w:pPr>
      <w:r>
        <w:rPr>
          <w:rFonts w:ascii="Times New Roman" w:hAnsi="Times New Roman" w:cs="Times New Roman"/>
          <w:b/>
          <w:sz w:val="24"/>
          <w:szCs w:val="24"/>
        </w:rPr>
        <w:t xml:space="preserve">Instrument(s): </w:t>
      </w:r>
      <w:r w:rsidR="004112E9" w:rsidRPr="00D1202B">
        <w:rPr>
          <w:rFonts w:ascii="Times New Roman" w:hAnsi="Times New Roman" w:cs="Times New Roman"/>
          <w:i/>
          <w:sz w:val="24"/>
          <w:szCs w:val="24"/>
        </w:rPr>
        <w:t>(include if new or old instrument, how developed, description of content</w:t>
      </w:r>
      <w:r w:rsidR="004112E9" w:rsidRPr="00E66696">
        <w:rPr>
          <w:rFonts w:ascii="Times New Roman" w:hAnsi="Times New Roman" w:cs="Times New Roman"/>
          <w:sz w:val="24"/>
          <w:szCs w:val="24"/>
        </w:rPr>
        <w:t>)</w:t>
      </w:r>
      <w:r w:rsidR="00E66696" w:rsidRPr="00E66696">
        <w:rPr>
          <w:rFonts w:ascii="Times New Roman" w:hAnsi="Times New Roman" w:cs="Times New Roman"/>
          <w:sz w:val="24"/>
          <w:szCs w:val="24"/>
        </w:rPr>
        <w:t xml:space="preserve"> The ILO </w:t>
      </w:r>
      <w:r w:rsidR="00D37FFE">
        <w:rPr>
          <w:rFonts w:ascii="Times New Roman" w:hAnsi="Times New Roman" w:cs="Times New Roman"/>
          <w:sz w:val="24"/>
          <w:szCs w:val="24"/>
        </w:rPr>
        <w:t>Social Responsibility</w:t>
      </w:r>
      <w:r w:rsidR="00E66696" w:rsidRPr="00E66696">
        <w:rPr>
          <w:rFonts w:ascii="Times New Roman" w:hAnsi="Times New Roman" w:cs="Times New Roman"/>
          <w:sz w:val="24"/>
          <w:szCs w:val="24"/>
        </w:rPr>
        <w:t xml:space="preserve"> Rubric, developed by faculty members and piloted in an ILO Assessment in Spring 2018, was used. The rubric was based on an AAC&amp;U document, which was revised by faculty and members of the ILO Subcommittee.</w:t>
      </w:r>
    </w:p>
    <w:p w14:paraId="4B315FA3" w14:textId="19CA5AE5" w:rsidR="00E66696" w:rsidRPr="00E66696" w:rsidRDefault="004112E9" w:rsidP="002D36B4">
      <w:pPr>
        <w:spacing w:line="240" w:lineRule="auto"/>
        <w:ind w:left="360"/>
        <w:rPr>
          <w:rFonts w:ascii="Times New Roman" w:hAnsi="Times New Roman" w:cs="Times New Roman"/>
          <w:sz w:val="24"/>
          <w:szCs w:val="24"/>
        </w:rPr>
      </w:pPr>
      <w:r w:rsidRPr="00D1202B">
        <w:rPr>
          <w:rFonts w:ascii="Times New Roman" w:hAnsi="Times New Roman" w:cs="Times New Roman"/>
          <w:b/>
          <w:sz w:val="24"/>
          <w:szCs w:val="24"/>
        </w:rPr>
        <w:t>Sampling Procedure:</w:t>
      </w:r>
      <w:r w:rsidR="00E66696">
        <w:rPr>
          <w:rFonts w:ascii="Times New Roman" w:hAnsi="Times New Roman" w:cs="Times New Roman"/>
          <w:b/>
          <w:sz w:val="24"/>
          <w:szCs w:val="24"/>
        </w:rPr>
        <w:t xml:space="preserve"> </w:t>
      </w:r>
      <w:r w:rsidR="00E66696" w:rsidRPr="00E66696">
        <w:rPr>
          <w:rFonts w:ascii="Times New Roman" w:hAnsi="Times New Roman" w:cs="Times New Roman"/>
          <w:sz w:val="24"/>
          <w:szCs w:val="24"/>
        </w:rPr>
        <w:t>Samples of student work were drawn from two different HRT classes (REC 3202 Women and Leisure, and REC 3010 Service Learning</w:t>
      </w:r>
      <w:r w:rsidR="0007219B">
        <w:rPr>
          <w:rFonts w:ascii="Times New Roman" w:hAnsi="Times New Roman" w:cs="Times New Roman"/>
          <w:sz w:val="24"/>
          <w:szCs w:val="24"/>
        </w:rPr>
        <w:t>)</w:t>
      </w:r>
      <w:r w:rsidR="00E66696" w:rsidRPr="00E66696">
        <w:rPr>
          <w:rFonts w:ascii="Times New Roman" w:hAnsi="Times New Roman" w:cs="Times New Roman"/>
          <w:sz w:val="24"/>
          <w:szCs w:val="24"/>
        </w:rPr>
        <w:t>. The sample was drawn randomly from Blackboard assignments for the program review. The results of the pilot assessment conducted by the ILO Subcommittee, with the sample randomly drawn using Blackboard Outcomes, have not yet been finalized.</w:t>
      </w:r>
    </w:p>
    <w:p w14:paraId="7F62754C" w14:textId="77777777" w:rsidR="002D36B4" w:rsidRDefault="004112E9" w:rsidP="002D36B4">
      <w:pPr>
        <w:spacing w:line="240" w:lineRule="auto"/>
        <w:ind w:left="360"/>
        <w:rPr>
          <w:rFonts w:ascii="Times New Roman" w:hAnsi="Times New Roman" w:cs="Times New Roman"/>
          <w:b/>
          <w:sz w:val="24"/>
          <w:szCs w:val="24"/>
        </w:rPr>
      </w:pPr>
      <w:r w:rsidRPr="00D1202B">
        <w:rPr>
          <w:rFonts w:ascii="Times New Roman" w:hAnsi="Times New Roman" w:cs="Times New Roman"/>
          <w:b/>
          <w:sz w:val="24"/>
          <w:szCs w:val="24"/>
        </w:rPr>
        <w:t>Sample Characteristics:</w:t>
      </w:r>
      <w:r w:rsidR="00E66696">
        <w:rPr>
          <w:rFonts w:ascii="Times New Roman" w:hAnsi="Times New Roman" w:cs="Times New Roman"/>
          <w:b/>
          <w:sz w:val="24"/>
          <w:szCs w:val="24"/>
        </w:rPr>
        <w:t xml:space="preserve"> </w:t>
      </w:r>
      <w:r w:rsidR="00E66696" w:rsidRPr="00E66696">
        <w:rPr>
          <w:rFonts w:ascii="Times New Roman" w:hAnsi="Times New Roman" w:cs="Times New Roman"/>
          <w:sz w:val="24"/>
          <w:szCs w:val="24"/>
        </w:rPr>
        <w:t>Many of the students in the classes are undergraduate majors in either Recreation or Hospitality and Tourism, some of the students are not department majors and are fulfilling general education requirements.</w:t>
      </w:r>
      <w:r w:rsidR="00E66696" w:rsidRPr="00E66696">
        <w:rPr>
          <w:rFonts w:ascii="Times New Roman" w:hAnsi="Times New Roman" w:cs="Times New Roman"/>
          <w:b/>
          <w:sz w:val="24"/>
          <w:szCs w:val="24"/>
        </w:rPr>
        <w:br/>
      </w:r>
      <w:r w:rsidR="005821D4" w:rsidRPr="00D1202B">
        <w:rPr>
          <w:rFonts w:ascii="Times New Roman" w:hAnsi="Times New Roman" w:cs="Times New Roman"/>
          <w:b/>
          <w:sz w:val="24"/>
          <w:szCs w:val="24"/>
        </w:rPr>
        <w:br/>
      </w:r>
      <w:r w:rsidRPr="00D1202B">
        <w:rPr>
          <w:rFonts w:ascii="Times New Roman" w:hAnsi="Times New Roman" w:cs="Times New Roman"/>
          <w:b/>
          <w:sz w:val="24"/>
          <w:szCs w:val="24"/>
        </w:rPr>
        <w:t>Data Collection:</w:t>
      </w:r>
      <w:r w:rsidRPr="00D1202B">
        <w:rPr>
          <w:rFonts w:ascii="Times New Roman" w:hAnsi="Times New Roman" w:cs="Times New Roman"/>
          <w:sz w:val="24"/>
          <w:szCs w:val="24"/>
        </w:rPr>
        <w:t xml:space="preserve">  </w:t>
      </w:r>
      <w:r w:rsidRPr="00D1202B">
        <w:rPr>
          <w:rFonts w:ascii="Times New Roman" w:hAnsi="Times New Roman" w:cs="Times New Roman"/>
          <w:i/>
          <w:sz w:val="24"/>
          <w:szCs w:val="24"/>
        </w:rPr>
        <w:t>(include when, who, and how collected)</w:t>
      </w:r>
      <w:r w:rsidR="00E66696">
        <w:rPr>
          <w:rFonts w:ascii="Times New Roman" w:hAnsi="Times New Roman" w:cs="Times New Roman"/>
          <w:i/>
          <w:sz w:val="24"/>
          <w:szCs w:val="24"/>
        </w:rPr>
        <w:t xml:space="preserve"> </w:t>
      </w:r>
      <w:r w:rsidR="00E66696" w:rsidRPr="00E66696">
        <w:rPr>
          <w:rFonts w:ascii="Times New Roman" w:hAnsi="Times New Roman" w:cs="Times New Roman"/>
          <w:sz w:val="24"/>
          <w:szCs w:val="24"/>
        </w:rPr>
        <w:t>Student work in two HRT classes from Spring 2018 was collected using Blackboard assignments. The work of students in REC 3202 Women and Leisure was randomly selected. REC 3202 is a general education class (D4) and an elective class for majors in the undergraduate Hospitality/Tourism and Recreation programs. The work of students in REC 3010 was also randomly selected. Service Learning is a core requirement for undergraduate majors in Hospitality/Tourism and Recreation. One assignment in each class, a written paper, was developed or revised to fit</w:t>
      </w:r>
      <w:r w:rsidR="00D37FFE">
        <w:rPr>
          <w:rFonts w:ascii="Times New Roman" w:hAnsi="Times New Roman" w:cs="Times New Roman"/>
          <w:sz w:val="24"/>
          <w:szCs w:val="24"/>
        </w:rPr>
        <w:t xml:space="preserve"> criteria from the ILO Social Responsibility</w:t>
      </w:r>
      <w:r w:rsidR="00E66696" w:rsidRPr="00E66696">
        <w:rPr>
          <w:rFonts w:ascii="Times New Roman" w:hAnsi="Times New Roman" w:cs="Times New Roman"/>
          <w:sz w:val="24"/>
          <w:szCs w:val="24"/>
        </w:rPr>
        <w:t xml:space="preserve"> Rubric. The assignments were aligned in Blackboard to the ILO. Members of the ILO Subcommittee will be assessing the student work in Fall 2018. ILO reviewers will be able to view selected student papers, instructions for the assignment, and the rubric online using Blackboard Outcomes. Department faculty assessed 8 artifacts from each class, the results are reported here. </w:t>
      </w:r>
      <w:r w:rsidR="00E66696" w:rsidRPr="00E66696">
        <w:rPr>
          <w:rFonts w:ascii="Times New Roman" w:hAnsi="Times New Roman" w:cs="Times New Roman"/>
          <w:i/>
          <w:sz w:val="24"/>
          <w:szCs w:val="24"/>
        </w:rPr>
        <w:br/>
      </w:r>
    </w:p>
    <w:p w14:paraId="4EE6B769" w14:textId="627A0D70" w:rsidR="00E66696" w:rsidRDefault="002D36B4" w:rsidP="002D36B4">
      <w:pPr>
        <w:spacing w:line="240" w:lineRule="auto"/>
        <w:ind w:left="360"/>
        <w:rPr>
          <w:rFonts w:ascii="Times New Roman" w:hAnsi="Times New Roman" w:cs="Times New Roman"/>
          <w:b/>
          <w:sz w:val="24"/>
          <w:szCs w:val="24"/>
        </w:rPr>
      </w:pPr>
      <w:r>
        <w:rPr>
          <w:rFonts w:ascii="Times New Roman" w:hAnsi="Times New Roman" w:cs="Times New Roman"/>
          <w:b/>
          <w:sz w:val="24"/>
          <w:szCs w:val="24"/>
        </w:rPr>
        <w:t>D</w:t>
      </w:r>
      <w:r w:rsidR="004112E9" w:rsidRPr="00D1202B">
        <w:rPr>
          <w:rFonts w:ascii="Times New Roman" w:hAnsi="Times New Roman" w:cs="Times New Roman"/>
          <w:b/>
          <w:sz w:val="24"/>
          <w:szCs w:val="24"/>
        </w:rPr>
        <w:t>ata Analysis:</w:t>
      </w:r>
      <w:r w:rsidR="00E66696">
        <w:rPr>
          <w:rFonts w:ascii="Times New Roman" w:hAnsi="Times New Roman" w:cs="Times New Roman"/>
          <w:b/>
          <w:sz w:val="24"/>
          <w:szCs w:val="24"/>
        </w:rPr>
        <w:t xml:space="preserve"> </w:t>
      </w:r>
    </w:p>
    <w:tbl>
      <w:tblPr>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7"/>
        <w:gridCol w:w="2160"/>
        <w:gridCol w:w="1440"/>
        <w:gridCol w:w="1389"/>
      </w:tblGrid>
      <w:tr w:rsidR="00E66696" w:rsidRPr="00E66696" w14:paraId="73CB0E66" w14:textId="77777777" w:rsidTr="00583A82">
        <w:tc>
          <w:tcPr>
            <w:tcW w:w="4027" w:type="dxa"/>
            <w:shd w:val="clear" w:color="auto" w:fill="auto"/>
          </w:tcPr>
          <w:p w14:paraId="77D7F8EE"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Rubric Criteria</w:t>
            </w:r>
          </w:p>
        </w:tc>
        <w:tc>
          <w:tcPr>
            <w:tcW w:w="2160" w:type="dxa"/>
            <w:shd w:val="clear" w:color="auto" w:fill="auto"/>
          </w:tcPr>
          <w:p w14:paraId="3375AD4F"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Class 1</w:t>
            </w:r>
          </w:p>
          <w:p w14:paraId="44868A70"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n=8</w:t>
            </w:r>
          </w:p>
        </w:tc>
        <w:tc>
          <w:tcPr>
            <w:tcW w:w="1440" w:type="dxa"/>
            <w:shd w:val="clear" w:color="auto" w:fill="auto"/>
          </w:tcPr>
          <w:p w14:paraId="7879C340"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Class 2</w:t>
            </w:r>
          </w:p>
          <w:p w14:paraId="724462E9"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n=8</w:t>
            </w:r>
          </w:p>
        </w:tc>
        <w:tc>
          <w:tcPr>
            <w:tcW w:w="1389" w:type="dxa"/>
            <w:shd w:val="clear" w:color="auto" w:fill="auto"/>
          </w:tcPr>
          <w:p w14:paraId="44937DCE"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Average</w:t>
            </w:r>
          </w:p>
          <w:p w14:paraId="694E16BC"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n=16</w:t>
            </w:r>
          </w:p>
        </w:tc>
      </w:tr>
      <w:tr w:rsidR="00E66696" w:rsidRPr="00E66696" w14:paraId="1C2E5B89" w14:textId="77777777" w:rsidTr="00583A82">
        <w:tc>
          <w:tcPr>
            <w:tcW w:w="4027" w:type="dxa"/>
            <w:shd w:val="clear" w:color="auto" w:fill="auto"/>
          </w:tcPr>
          <w:p w14:paraId="4FF452AB"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Awareness of Self and Others</w:t>
            </w:r>
          </w:p>
        </w:tc>
        <w:tc>
          <w:tcPr>
            <w:tcW w:w="2160" w:type="dxa"/>
            <w:shd w:val="clear" w:color="auto" w:fill="auto"/>
          </w:tcPr>
          <w:p w14:paraId="6B144E73"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3.38</w:t>
            </w:r>
          </w:p>
        </w:tc>
        <w:tc>
          <w:tcPr>
            <w:tcW w:w="1440" w:type="dxa"/>
            <w:shd w:val="clear" w:color="auto" w:fill="auto"/>
          </w:tcPr>
          <w:p w14:paraId="051273F0"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2.63</w:t>
            </w:r>
          </w:p>
        </w:tc>
        <w:tc>
          <w:tcPr>
            <w:tcW w:w="1389" w:type="dxa"/>
            <w:shd w:val="clear" w:color="auto" w:fill="auto"/>
          </w:tcPr>
          <w:p w14:paraId="2FF66FDE"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3.01</w:t>
            </w:r>
          </w:p>
        </w:tc>
      </w:tr>
      <w:tr w:rsidR="00E66696" w:rsidRPr="00E66696" w14:paraId="129E3E25" w14:textId="77777777" w:rsidTr="00583A82">
        <w:tc>
          <w:tcPr>
            <w:tcW w:w="4027" w:type="dxa"/>
            <w:shd w:val="clear" w:color="auto" w:fill="auto"/>
          </w:tcPr>
          <w:p w14:paraId="397A5FFA"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Context</w:t>
            </w:r>
          </w:p>
        </w:tc>
        <w:tc>
          <w:tcPr>
            <w:tcW w:w="2160" w:type="dxa"/>
            <w:shd w:val="clear" w:color="auto" w:fill="auto"/>
          </w:tcPr>
          <w:p w14:paraId="26C0BF0E"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3.00</w:t>
            </w:r>
          </w:p>
        </w:tc>
        <w:tc>
          <w:tcPr>
            <w:tcW w:w="1440" w:type="dxa"/>
            <w:shd w:val="clear" w:color="auto" w:fill="auto"/>
          </w:tcPr>
          <w:p w14:paraId="4B6E4FA1"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3.25</w:t>
            </w:r>
          </w:p>
        </w:tc>
        <w:tc>
          <w:tcPr>
            <w:tcW w:w="1389" w:type="dxa"/>
            <w:shd w:val="clear" w:color="auto" w:fill="auto"/>
          </w:tcPr>
          <w:p w14:paraId="61F1C1A2"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3.13</w:t>
            </w:r>
          </w:p>
        </w:tc>
      </w:tr>
      <w:tr w:rsidR="00E66696" w:rsidRPr="00E66696" w14:paraId="60DC9F4E" w14:textId="77777777" w:rsidTr="00583A82">
        <w:tc>
          <w:tcPr>
            <w:tcW w:w="4027" w:type="dxa"/>
            <w:shd w:val="clear" w:color="auto" w:fill="auto"/>
          </w:tcPr>
          <w:p w14:paraId="5BC2C032"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Scope/Impact</w:t>
            </w:r>
          </w:p>
        </w:tc>
        <w:tc>
          <w:tcPr>
            <w:tcW w:w="2160" w:type="dxa"/>
            <w:shd w:val="clear" w:color="auto" w:fill="auto"/>
          </w:tcPr>
          <w:p w14:paraId="59542530"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2.38</w:t>
            </w:r>
          </w:p>
        </w:tc>
        <w:tc>
          <w:tcPr>
            <w:tcW w:w="1440" w:type="dxa"/>
            <w:shd w:val="clear" w:color="auto" w:fill="auto"/>
          </w:tcPr>
          <w:p w14:paraId="0C239947"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3.63</w:t>
            </w:r>
          </w:p>
        </w:tc>
        <w:tc>
          <w:tcPr>
            <w:tcW w:w="1389" w:type="dxa"/>
            <w:shd w:val="clear" w:color="auto" w:fill="auto"/>
          </w:tcPr>
          <w:p w14:paraId="4CBBEF6A"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3.01</w:t>
            </w:r>
          </w:p>
        </w:tc>
      </w:tr>
      <w:tr w:rsidR="00E66696" w:rsidRPr="00E66696" w14:paraId="4765B179" w14:textId="77777777" w:rsidTr="00583A82">
        <w:tc>
          <w:tcPr>
            <w:tcW w:w="4027" w:type="dxa"/>
            <w:shd w:val="clear" w:color="auto" w:fill="auto"/>
          </w:tcPr>
          <w:p w14:paraId="0AD85F76"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Agency</w:t>
            </w:r>
          </w:p>
        </w:tc>
        <w:tc>
          <w:tcPr>
            <w:tcW w:w="2160" w:type="dxa"/>
            <w:shd w:val="clear" w:color="auto" w:fill="auto"/>
          </w:tcPr>
          <w:p w14:paraId="29D2E977"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2.63</w:t>
            </w:r>
          </w:p>
        </w:tc>
        <w:tc>
          <w:tcPr>
            <w:tcW w:w="1440" w:type="dxa"/>
            <w:shd w:val="clear" w:color="auto" w:fill="auto"/>
          </w:tcPr>
          <w:p w14:paraId="1B534B88"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3.63</w:t>
            </w:r>
          </w:p>
        </w:tc>
        <w:tc>
          <w:tcPr>
            <w:tcW w:w="1389" w:type="dxa"/>
            <w:shd w:val="clear" w:color="auto" w:fill="auto"/>
          </w:tcPr>
          <w:p w14:paraId="658556F4" w14:textId="77777777" w:rsidR="00E66696" w:rsidRPr="00E66696" w:rsidRDefault="00E66696" w:rsidP="002D36B4">
            <w:pPr>
              <w:spacing w:after="0" w:line="240" w:lineRule="auto"/>
              <w:ind w:left="360"/>
              <w:rPr>
                <w:rFonts w:ascii="Times New Roman" w:hAnsi="Times New Roman" w:cs="Times New Roman"/>
                <w:sz w:val="24"/>
                <w:szCs w:val="24"/>
              </w:rPr>
            </w:pPr>
            <w:r w:rsidRPr="00E66696">
              <w:rPr>
                <w:rFonts w:ascii="Times New Roman" w:hAnsi="Times New Roman" w:cs="Times New Roman"/>
                <w:sz w:val="24"/>
                <w:szCs w:val="24"/>
              </w:rPr>
              <w:t>3.13</w:t>
            </w:r>
          </w:p>
        </w:tc>
      </w:tr>
    </w:tbl>
    <w:p w14:paraId="5D463704" w14:textId="77777777" w:rsidR="008B63AD" w:rsidRDefault="008B63AD" w:rsidP="002D36B4">
      <w:pPr>
        <w:spacing w:after="0" w:line="240" w:lineRule="auto"/>
        <w:ind w:left="720"/>
        <w:rPr>
          <w:rFonts w:ascii="Times New Roman" w:hAnsi="Times New Roman"/>
          <w:color w:val="000000"/>
          <w:sz w:val="24"/>
          <w:szCs w:val="24"/>
        </w:rPr>
      </w:pPr>
    </w:p>
    <w:p w14:paraId="65D59119" w14:textId="363198F7" w:rsidR="00E66696" w:rsidRPr="00E66696" w:rsidRDefault="00E66696" w:rsidP="002D36B4">
      <w:pPr>
        <w:spacing w:after="0" w:line="240" w:lineRule="auto"/>
        <w:ind w:left="480"/>
        <w:rPr>
          <w:rFonts w:ascii="Times New Roman" w:hAnsi="Times New Roman"/>
          <w:color w:val="000000"/>
          <w:sz w:val="24"/>
          <w:szCs w:val="24"/>
        </w:rPr>
      </w:pPr>
      <w:r w:rsidRPr="00E66696">
        <w:rPr>
          <w:rFonts w:ascii="Times New Roman" w:hAnsi="Times New Roman"/>
          <w:color w:val="000000"/>
          <w:sz w:val="24"/>
          <w:szCs w:val="24"/>
        </w:rPr>
        <w:t>Student work in the first class was rated above the competent rubric score (3.0) for two of the criterion, and in the second class for three of the criterion.</w:t>
      </w:r>
    </w:p>
    <w:p w14:paraId="5E6D85FC" w14:textId="0417176E" w:rsidR="005821D4" w:rsidRPr="00E66696" w:rsidRDefault="005821D4" w:rsidP="002D36B4">
      <w:pPr>
        <w:spacing w:after="0" w:line="240" w:lineRule="auto"/>
        <w:ind w:left="360"/>
        <w:rPr>
          <w:rFonts w:ascii="Times New Roman" w:hAnsi="Times New Roman" w:cs="Times New Roman"/>
          <w:sz w:val="24"/>
          <w:szCs w:val="24"/>
        </w:rPr>
      </w:pPr>
    </w:p>
    <w:p w14:paraId="0A0B2B76" w14:textId="482DAA7A" w:rsidR="004112E9" w:rsidRDefault="00D1202B" w:rsidP="002D36B4">
      <w:pPr>
        <w:pStyle w:val="Heading2"/>
        <w:spacing w:before="0" w:line="240" w:lineRule="auto"/>
        <w:ind w:left="90" w:hanging="360"/>
        <w:rPr>
          <w:rFonts w:cs="Times New Roman"/>
          <w:i/>
          <w:sz w:val="24"/>
          <w:szCs w:val="24"/>
        </w:rPr>
      </w:pPr>
      <w:r w:rsidRPr="00D1202B">
        <w:rPr>
          <w:rFonts w:cs="Times New Roman"/>
          <w:caps w:val="0"/>
          <w:sz w:val="24"/>
          <w:szCs w:val="24"/>
        </w:rPr>
        <w:t xml:space="preserve">Summary </w:t>
      </w:r>
      <w:r>
        <w:rPr>
          <w:rFonts w:cs="Times New Roman"/>
          <w:caps w:val="0"/>
          <w:sz w:val="24"/>
          <w:szCs w:val="24"/>
        </w:rPr>
        <w:t>o</w:t>
      </w:r>
      <w:r w:rsidRPr="00D1202B">
        <w:rPr>
          <w:rFonts w:cs="Times New Roman"/>
          <w:caps w:val="0"/>
          <w:sz w:val="24"/>
          <w:szCs w:val="24"/>
        </w:rPr>
        <w:t xml:space="preserve">f Assessment Results </w:t>
      </w:r>
      <w:r w:rsidR="005821D4" w:rsidRPr="00D1202B">
        <w:rPr>
          <w:rFonts w:cs="Times New Roman"/>
          <w:b w:val="0"/>
          <w:bCs w:val="0"/>
          <w:caps w:val="0"/>
          <w:sz w:val="24"/>
          <w:szCs w:val="24"/>
        </w:rPr>
        <w:br/>
      </w:r>
      <w:r w:rsidR="004112E9" w:rsidRPr="00D1202B">
        <w:rPr>
          <w:rFonts w:eastAsiaTheme="minorHAnsi" w:cs="Times New Roman"/>
          <w:b w:val="0"/>
          <w:bCs w:val="0"/>
          <w:i/>
          <w:caps w:val="0"/>
          <w:sz w:val="24"/>
          <w:szCs w:val="24"/>
        </w:rPr>
        <w:t>Summarize your assessment results briefly using the following sub-headings</w:t>
      </w:r>
      <w:r w:rsidR="004112E9" w:rsidRPr="00D1202B">
        <w:rPr>
          <w:rFonts w:cs="Times New Roman"/>
          <w:i/>
          <w:sz w:val="24"/>
          <w:szCs w:val="24"/>
        </w:rPr>
        <w:t>.</w:t>
      </w:r>
    </w:p>
    <w:p w14:paraId="1AF1D567" w14:textId="77777777" w:rsidR="002D36B4" w:rsidRPr="002D36B4" w:rsidRDefault="002D36B4" w:rsidP="002D36B4">
      <w:pPr>
        <w:spacing w:after="0" w:line="240" w:lineRule="auto"/>
      </w:pPr>
    </w:p>
    <w:p w14:paraId="60FED546" w14:textId="56126FDC" w:rsidR="00E66696" w:rsidRPr="00E66696" w:rsidRDefault="004112E9" w:rsidP="002D36B4">
      <w:pPr>
        <w:spacing w:line="240" w:lineRule="auto"/>
        <w:ind w:left="360"/>
        <w:rPr>
          <w:rFonts w:ascii="Times New Roman" w:hAnsi="Times New Roman" w:cs="Times New Roman"/>
          <w:sz w:val="24"/>
          <w:szCs w:val="24"/>
        </w:rPr>
      </w:pPr>
      <w:r w:rsidRPr="00D1202B">
        <w:rPr>
          <w:rFonts w:ascii="Times New Roman" w:hAnsi="Times New Roman" w:cs="Times New Roman"/>
          <w:b/>
          <w:sz w:val="24"/>
          <w:szCs w:val="24"/>
        </w:rPr>
        <w:t>Main Findings:</w:t>
      </w:r>
      <w:r w:rsidR="00E66696">
        <w:rPr>
          <w:rFonts w:ascii="Times New Roman" w:hAnsi="Times New Roman" w:cs="Times New Roman"/>
          <w:b/>
          <w:sz w:val="24"/>
          <w:szCs w:val="24"/>
        </w:rPr>
        <w:t xml:space="preserve"> </w:t>
      </w:r>
      <w:r w:rsidR="008B63AD">
        <w:rPr>
          <w:rFonts w:ascii="Times New Roman" w:hAnsi="Times New Roman" w:cs="Times New Roman"/>
          <w:sz w:val="24"/>
          <w:szCs w:val="24"/>
        </w:rPr>
        <w:t>Social responsibility a</w:t>
      </w:r>
      <w:r w:rsidR="00E66696" w:rsidRPr="00E66696">
        <w:rPr>
          <w:rFonts w:ascii="Times New Roman" w:hAnsi="Times New Roman" w:cs="Times New Roman"/>
          <w:sz w:val="24"/>
          <w:szCs w:val="24"/>
        </w:rPr>
        <w:t xml:space="preserve">ssignments in each class were designed to require analysis </w:t>
      </w:r>
      <w:r w:rsidR="008B63AD">
        <w:rPr>
          <w:rFonts w:ascii="Times New Roman" w:hAnsi="Times New Roman" w:cs="Times New Roman"/>
          <w:sz w:val="24"/>
          <w:szCs w:val="24"/>
        </w:rPr>
        <w:t xml:space="preserve">of social responsibility in terms </w:t>
      </w:r>
      <w:r w:rsidR="00E66696" w:rsidRPr="00E66696">
        <w:rPr>
          <w:rFonts w:ascii="Times New Roman" w:hAnsi="Times New Roman" w:cs="Times New Roman"/>
          <w:sz w:val="24"/>
          <w:szCs w:val="24"/>
        </w:rPr>
        <w:t xml:space="preserve">of various perspectives (self and others), identification of inter-relationships of relevant influences, recognition of the scope and impact (global, national, local and personal) and recognition of how to achieve responsible outcomes within a community. The assignments both required students to participate in activities or events at a local level and to write based on not only their research of the setting and topic, but also to reflect their personal experience. </w:t>
      </w:r>
    </w:p>
    <w:p w14:paraId="222505F8" w14:textId="77777777" w:rsidR="00E66696" w:rsidRPr="00E66696" w:rsidRDefault="00E66696" w:rsidP="002D36B4">
      <w:pPr>
        <w:spacing w:line="240" w:lineRule="auto"/>
        <w:ind w:left="360"/>
        <w:rPr>
          <w:rFonts w:ascii="Times New Roman" w:hAnsi="Times New Roman" w:cs="Times New Roman"/>
          <w:sz w:val="24"/>
          <w:szCs w:val="24"/>
        </w:rPr>
      </w:pPr>
      <w:r w:rsidRPr="00E66696">
        <w:rPr>
          <w:rFonts w:ascii="Times New Roman" w:hAnsi="Times New Roman" w:cs="Times New Roman"/>
          <w:sz w:val="24"/>
          <w:szCs w:val="24"/>
        </w:rPr>
        <w:t xml:space="preserve">The assignment in the Women and Leisure class required students to complete a volunteer experience and write about a recreation program available to a population that could have limited access to leisure opportunities (individuals with disabilities, low-income individuals, or the elderly). The assignment in Service Learning required students to complete a volunteer experience and write about a program offering services to a disadvantaged population (homeless, low income, elderly). </w:t>
      </w:r>
    </w:p>
    <w:p w14:paraId="462296EC" w14:textId="77777777" w:rsidR="00E66696" w:rsidRPr="00E66696" w:rsidRDefault="00E66696" w:rsidP="002D36B4">
      <w:pPr>
        <w:spacing w:line="240" w:lineRule="auto"/>
        <w:ind w:left="360"/>
        <w:rPr>
          <w:rFonts w:ascii="Times New Roman" w:hAnsi="Times New Roman" w:cs="Times New Roman"/>
          <w:sz w:val="24"/>
          <w:szCs w:val="24"/>
        </w:rPr>
      </w:pPr>
      <w:r w:rsidRPr="00E66696">
        <w:rPr>
          <w:rFonts w:ascii="Times New Roman" w:hAnsi="Times New Roman" w:cs="Times New Roman"/>
          <w:sz w:val="24"/>
          <w:szCs w:val="24"/>
        </w:rPr>
        <w:t>Students who were more self-aware and wrote from a personal or local perspective seemed less likely to acknowledge the broader impact or scope of the problem. Students who had a more global perspective did not always reflect a strong level of self-awareness regarding the societal issues being studied. Many students stated that the experiences inspired them to get more involved at a community level and increased their desire to contribute in a positive way. Students discussed issues like empowerment, responsibility, helping those who are less fortunate and appreciation for the ability of individuals to endure hardships yet remain warm and caring.</w:t>
      </w:r>
    </w:p>
    <w:p w14:paraId="7740670E" w14:textId="4404966D" w:rsidR="0007313E" w:rsidRPr="0007313E" w:rsidRDefault="004112E9" w:rsidP="002D36B4">
      <w:pPr>
        <w:spacing w:line="240" w:lineRule="auto"/>
        <w:ind w:left="360"/>
        <w:rPr>
          <w:rFonts w:ascii="Times New Roman" w:hAnsi="Times New Roman" w:cs="Times New Roman"/>
          <w:sz w:val="24"/>
          <w:szCs w:val="24"/>
        </w:rPr>
      </w:pPr>
      <w:r w:rsidRPr="00D1202B">
        <w:rPr>
          <w:rFonts w:ascii="Times New Roman" w:hAnsi="Times New Roman" w:cs="Times New Roman"/>
          <w:b/>
          <w:sz w:val="24"/>
          <w:szCs w:val="24"/>
        </w:rPr>
        <w:t>Recommendations for Program Improvement:</w:t>
      </w:r>
      <w:r w:rsidR="00D37FFE">
        <w:rPr>
          <w:rFonts w:ascii="Times New Roman" w:hAnsi="Times New Roman" w:cs="Times New Roman"/>
          <w:sz w:val="24"/>
          <w:szCs w:val="24"/>
        </w:rPr>
        <w:t xml:space="preserve"> </w:t>
      </w:r>
      <w:r w:rsidRPr="00D1202B">
        <w:rPr>
          <w:rFonts w:ascii="Times New Roman" w:hAnsi="Times New Roman" w:cs="Times New Roman"/>
          <w:i/>
          <w:sz w:val="24"/>
          <w:szCs w:val="24"/>
        </w:rPr>
        <w:t>(changes in course content, course sequence, student advising)</w:t>
      </w:r>
      <w:r w:rsidR="00E66696">
        <w:rPr>
          <w:rFonts w:ascii="Times New Roman" w:hAnsi="Times New Roman" w:cs="Times New Roman"/>
          <w:sz w:val="24"/>
          <w:szCs w:val="24"/>
        </w:rPr>
        <w:t xml:space="preserve"> </w:t>
      </w:r>
      <w:r w:rsidR="0007313E" w:rsidRPr="0007313E">
        <w:rPr>
          <w:rFonts w:ascii="Times New Roman" w:hAnsi="Times New Roman" w:cs="Times New Roman"/>
          <w:sz w:val="24"/>
          <w:szCs w:val="24"/>
        </w:rPr>
        <w:t xml:space="preserve">Experiential activities </w:t>
      </w:r>
      <w:r w:rsidR="00D37FFE">
        <w:rPr>
          <w:rFonts w:ascii="Times New Roman" w:hAnsi="Times New Roman" w:cs="Times New Roman"/>
          <w:sz w:val="24"/>
          <w:szCs w:val="24"/>
        </w:rPr>
        <w:t xml:space="preserve">involving social responsibility </w:t>
      </w:r>
      <w:r w:rsidR="0007313E" w:rsidRPr="0007313E">
        <w:rPr>
          <w:rFonts w:ascii="Times New Roman" w:hAnsi="Times New Roman" w:cs="Times New Roman"/>
          <w:sz w:val="24"/>
          <w:szCs w:val="24"/>
        </w:rPr>
        <w:t xml:space="preserve">should be incorporated more frequently into classes throughout the curriculum when possible, as students report the experiences are meaningful and instructive. An introductory service learning class, and a more advanced service learning class were developed for semesters (HOS 235 Introduction to Community Engagement and HOS 435 Advanced Community Engagement). The classes are electives that can be taken by Hospitality/Tourism and Recreation majors, and meet GE Area E requirements. REC 310 Women and Leisure is the semester equivalent of REC 3202, and is a departmental elective that fulfills GE Area D4 and Social Justice Overlay requirements. </w:t>
      </w:r>
    </w:p>
    <w:p w14:paraId="1285184C" w14:textId="4D9B8D9D" w:rsidR="00D37FFE" w:rsidRDefault="0007313E" w:rsidP="002D36B4">
      <w:pPr>
        <w:spacing w:after="0" w:line="240" w:lineRule="auto"/>
        <w:ind w:left="360"/>
        <w:rPr>
          <w:rFonts w:ascii="Times New Roman" w:hAnsi="Times New Roman" w:cs="Times New Roman"/>
          <w:b/>
          <w:sz w:val="24"/>
          <w:szCs w:val="24"/>
        </w:rPr>
      </w:pPr>
      <w:r w:rsidRPr="0007313E">
        <w:rPr>
          <w:rFonts w:ascii="Times New Roman" w:hAnsi="Times New Roman" w:cs="Times New Roman"/>
          <w:sz w:val="24"/>
          <w:szCs w:val="24"/>
        </w:rPr>
        <w:t>Students will be encouraged to enroll in the classes. Signature assignments in the courses have been identified as aligning with</w:t>
      </w:r>
      <w:r w:rsidR="00D37FFE">
        <w:rPr>
          <w:rFonts w:ascii="Times New Roman" w:hAnsi="Times New Roman" w:cs="Times New Roman"/>
          <w:sz w:val="24"/>
          <w:szCs w:val="24"/>
        </w:rPr>
        <w:t xml:space="preserve"> social responsibility and soci</w:t>
      </w:r>
      <w:r w:rsidRPr="0007313E">
        <w:rPr>
          <w:rFonts w:ascii="Times New Roman" w:hAnsi="Times New Roman" w:cs="Times New Roman"/>
          <w:sz w:val="24"/>
          <w:szCs w:val="24"/>
        </w:rPr>
        <w:t>al justice learning outcomes. Faculty will work together to further develop each signature assignment, refine rubrics, assess student work and make changes necessary to meet this learning outcome. Encouraging students to evaluate the issues from different perspectives (individual, local, national and global) should be a priority in classes when a field experience is required.</w:t>
      </w:r>
      <w:r w:rsidR="005821D4" w:rsidRPr="00D1202B">
        <w:rPr>
          <w:rFonts w:ascii="Times New Roman" w:hAnsi="Times New Roman" w:cs="Times New Roman"/>
          <w:b/>
          <w:sz w:val="24"/>
          <w:szCs w:val="24"/>
        </w:rPr>
        <w:br/>
      </w:r>
    </w:p>
    <w:p w14:paraId="463BF616" w14:textId="3A49222B" w:rsidR="00D37FFE" w:rsidRDefault="004112E9" w:rsidP="002D36B4">
      <w:pPr>
        <w:spacing w:line="240" w:lineRule="auto"/>
        <w:ind w:left="360"/>
        <w:rPr>
          <w:rFonts w:ascii="Times New Roman" w:hAnsi="Times New Roman" w:cs="Times New Roman"/>
          <w:b/>
          <w:sz w:val="24"/>
          <w:szCs w:val="24"/>
        </w:rPr>
      </w:pPr>
      <w:r w:rsidRPr="00D1202B">
        <w:rPr>
          <w:rFonts w:ascii="Times New Roman" w:hAnsi="Times New Roman" w:cs="Times New Roman"/>
          <w:b/>
          <w:sz w:val="24"/>
          <w:szCs w:val="24"/>
        </w:rPr>
        <w:t>Nex</w:t>
      </w:r>
      <w:r w:rsidR="0007313E">
        <w:rPr>
          <w:rFonts w:ascii="Times New Roman" w:hAnsi="Times New Roman" w:cs="Times New Roman"/>
          <w:b/>
          <w:sz w:val="24"/>
          <w:szCs w:val="24"/>
        </w:rPr>
        <w:t>t Step(s) for Closing the Loop:</w:t>
      </w:r>
      <w:r w:rsidRPr="00D1202B">
        <w:rPr>
          <w:rFonts w:ascii="Times New Roman" w:hAnsi="Times New Roman" w:cs="Times New Roman"/>
          <w:sz w:val="24"/>
          <w:szCs w:val="24"/>
        </w:rPr>
        <w:t xml:space="preserve"> </w:t>
      </w:r>
      <w:r w:rsidRPr="00D1202B">
        <w:rPr>
          <w:rFonts w:ascii="Times New Roman" w:hAnsi="Times New Roman" w:cs="Times New Roman"/>
          <w:i/>
          <w:sz w:val="24"/>
          <w:szCs w:val="24"/>
        </w:rPr>
        <w:t>(recommendations to address findings, how &amp; when)</w:t>
      </w:r>
      <w:r w:rsidR="008B63AD">
        <w:rPr>
          <w:rFonts w:ascii="Times New Roman" w:hAnsi="Times New Roman" w:cs="Times New Roman"/>
          <w:i/>
          <w:sz w:val="24"/>
          <w:szCs w:val="24"/>
        </w:rPr>
        <w:t xml:space="preserve"> </w:t>
      </w:r>
      <w:r w:rsidR="0007313E" w:rsidRPr="0007313E">
        <w:rPr>
          <w:rFonts w:ascii="Times New Roman" w:hAnsi="Times New Roman" w:cs="Times New Roman"/>
          <w:sz w:val="24"/>
          <w:szCs w:val="24"/>
        </w:rPr>
        <w:t xml:space="preserve">Faculty teaching courses related to social responsibility will be encouraged to review and refine assignments that feature a field experience, reflection of issues from different perspectives (self and others) and analysis of impacts/outcomes at an individual, local, national and global level.  </w:t>
      </w:r>
    </w:p>
    <w:p w14:paraId="45BA7503" w14:textId="2EC13C88" w:rsidR="00EB1834" w:rsidRPr="0007313E" w:rsidRDefault="004112E9" w:rsidP="002D36B4">
      <w:pPr>
        <w:spacing w:line="240" w:lineRule="auto"/>
        <w:ind w:left="360"/>
        <w:rPr>
          <w:rFonts w:ascii="Times New Roman" w:hAnsi="Times New Roman" w:cs="Times New Roman"/>
          <w:b/>
          <w:bCs/>
          <w:sz w:val="24"/>
          <w:szCs w:val="24"/>
        </w:rPr>
      </w:pPr>
      <w:r w:rsidRPr="00D1202B">
        <w:rPr>
          <w:rFonts w:ascii="Times New Roman" w:hAnsi="Times New Roman" w:cs="Times New Roman"/>
          <w:b/>
          <w:sz w:val="24"/>
          <w:szCs w:val="24"/>
        </w:rPr>
        <w:lastRenderedPageBreak/>
        <w:t>Other Reflections:</w:t>
      </w:r>
      <w:r w:rsidR="0007313E">
        <w:rPr>
          <w:rFonts w:ascii="Times New Roman" w:hAnsi="Times New Roman" w:cs="Times New Roman"/>
          <w:b/>
          <w:sz w:val="24"/>
          <w:szCs w:val="24"/>
        </w:rPr>
        <w:t xml:space="preserve"> </w:t>
      </w:r>
      <w:r w:rsidR="0007313E" w:rsidRPr="0007313E">
        <w:rPr>
          <w:rFonts w:ascii="Times New Roman" w:hAnsi="Times New Roman" w:cs="Times New Roman"/>
          <w:sz w:val="24"/>
          <w:szCs w:val="24"/>
        </w:rPr>
        <w:t>The department is developing an assessment schedule for the next few years. We hope to involve more department faculty in the process of assignment design, rubric refinement, review of student work, and analysis of the data.</w:t>
      </w:r>
    </w:p>
    <w:p w14:paraId="4EEE32B5" w14:textId="57055956" w:rsidR="00D0173B" w:rsidRPr="00D1202B" w:rsidRDefault="00D1202B" w:rsidP="002D36B4">
      <w:pPr>
        <w:pStyle w:val="Heading2"/>
        <w:spacing w:before="0" w:line="240" w:lineRule="auto"/>
        <w:ind w:left="90" w:hanging="360"/>
        <w:rPr>
          <w:rFonts w:cs="Times New Roman"/>
          <w:b w:val="0"/>
          <w:bCs w:val="0"/>
          <w:caps w:val="0"/>
          <w:sz w:val="24"/>
          <w:szCs w:val="24"/>
        </w:rPr>
      </w:pPr>
      <w:r w:rsidRPr="00D1202B">
        <w:rPr>
          <w:rFonts w:cs="Times New Roman"/>
          <w:caps w:val="0"/>
          <w:sz w:val="24"/>
          <w:szCs w:val="24"/>
        </w:rPr>
        <w:t xml:space="preserve">Assessment Plans </w:t>
      </w:r>
      <w:r>
        <w:rPr>
          <w:rFonts w:cs="Times New Roman"/>
          <w:caps w:val="0"/>
          <w:sz w:val="24"/>
          <w:szCs w:val="24"/>
        </w:rPr>
        <w:t>f</w:t>
      </w:r>
      <w:r w:rsidRPr="00D1202B">
        <w:rPr>
          <w:rFonts w:cs="Times New Roman"/>
          <w:caps w:val="0"/>
          <w:sz w:val="24"/>
          <w:szCs w:val="24"/>
        </w:rPr>
        <w:t>or Next Year</w:t>
      </w:r>
    </w:p>
    <w:p w14:paraId="5CD54044" w14:textId="016BFDC5" w:rsidR="005A715F" w:rsidRDefault="004112E9" w:rsidP="002D36B4">
      <w:pPr>
        <w:spacing w:line="240" w:lineRule="auto"/>
        <w:rPr>
          <w:rFonts w:ascii="Times New Roman" w:hAnsi="Times New Roman" w:cs="Times New Roman"/>
          <w:i/>
          <w:sz w:val="24"/>
          <w:szCs w:val="24"/>
        </w:rPr>
      </w:pPr>
      <w:r w:rsidRPr="00D1202B">
        <w:rPr>
          <w:rFonts w:ascii="Times New Roman" w:hAnsi="Times New Roman" w:cs="Times New Roman"/>
          <w:i/>
          <w:sz w:val="24"/>
          <w:szCs w:val="24"/>
        </w:rPr>
        <w:t>Summarize your assessment plans for the next year, including the PLO(s) you plan to assess, any revisions to the program assessment plan presented in your last five-year plan self-study, and any other relevant information.</w:t>
      </w:r>
    </w:p>
    <w:p w14:paraId="209AF953" w14:textId="0F7E30DB" w:rsidR="0007313E" w:rsidRDefault="0007313E" w:rsidP="002D36B4">
      <w:pPr>
        <w:spacing w:after="0" w:line="240" w:lineRule="auto"/>
        <w:rPr>
          <w:rFonts w:ascii="Times New Roman" w:hAnsi="Times New Roman" w:cs="Times New Roman"/>
          <w:sz w:val="24"/>
          <w:szCs w:val="24"/>
        </w:rPr>
      </w:pPr>
      <w:r w:rsidRPr="0007313E">
        <w:rPr>
          <w:rFonts w:ascii="Times New Roman" w:hAnsi="Times New Roman" w:cs="Times New Roman"/>
          <w:sz w:val="24"/>
          <w:szCs w:val="24"/>
        </w:rPr>
        <w:t>Program assessment will be planned based on the plan for ILO assessment at the University level for upco</w:t>
      </w:r>
      <w:r w:rsidR="000319FA">
        <w:rPr>
          <w:rFonts w:ascii="Times New Roman" w:hAnsi="Times New Roman" w:cs="Times New Roman"/>
          <w:sz w:val="24"/>
          <w:szCs w:val="24"/>
        </w:rPr>
        <w:t xml:space="preserve">ming years. The PLO for </w:t>
      </w:r>
      <w:r w:rsidR="00E5362D">
        <w:rPr>
          <w:rFonts w:ascii="Times New Roman" w:hAnsi="Times New Roman" w:cs="Times New Roman"/>
          <w:sz w:val="24"/>
          <w:szCs w:val="24"/>
        </w:rPr>
        <w:t xml:space="preserve">Written </w:t>
      </w:r>
      <w:r w:rsidRPr="0007313E">
        <w:rPr>
          <w:rFonts w:ascii="Times New Roman" w:hAnsi="Times New Roman" w:cs="Times New Roman"/>
          <w:sz w:val="24"/>
          <w:szCs w:val="24"/>
        </w:rPr>
        <w:t>Communication will be assessed for 2018-19. PLOs were revised to further distinguish the differences between each program area. The goal will be to use Blackboard Outcomes to obtain a random sample of student work in at least two classes, and for a group of three or more faculty members to complete the assessment.</w:t>
      </w:r>
    </w:p>
    <w:p w14:paraId="7724F99A" w14:textId="77777777" w:rsidR="002D36B4" w:rsidRPr="0007313E" w:rsidRDefault="002D36B4" w:rsidP="002D36B4">
      <w:pPr>
        <w:spacing w:after="0" w:line="240" w:lineRule="auto"/>
        <w:rPr>
          <w:rFonts w:ascii="Times New Roman" w:hAnsi="Times New Roman" w:cs="Times New Roman"/>
          <w:sz w:val="24"/>
          <w:szCs w:val="24"/>
        </w:rPr>
      </w:pPr>
    </w:p>
    <w:p w14:paraId="68700403" w14:textId="08A3C2D2" w:rsidR="001D2E38" w:rsidRPr="00D1202B" w:rsidRDefault="001D2E38" w:rsidP="002D36B4">
      <w:pPr>
        <w:pStyle w:val="Heading1"/>
        <w:spacing w:before="0" w:line="240" w:lineRule="auto"/>
        <w:ind w:left="-810"/>
        <w:rPr>
          <w:rFonts w:cs="Times New Roman"/>
          <w:b w:val="0"/>
          <w:sz w:val="24"/>
          <w:szCs w:val="24"/>
          <w:u w:val="single"/>
        </w:rPr>
      </w:pPr>
      <w:r w:rsidRPr="00D1202B">
        <w:rPr>
          <w:rFonts w:cs="Times New Roman"/>
          <w:sz w:val="24"/>
          <w:szCs w:val="24"/>
          <w:u w:val="single"/>
        </w:rPr>
        <w:t>DISCUSSION OF PROGRAM DATA &amp; RESOURCE REQUESTS</w:t>
      </w:r>
    </w:p>
    <w:p w14:paraId="09D6A6F8" w14:textId="7EB2D648" w:rsidR="003A5D18" w:rsidRPr="00D1202B" w:rsidRDefault="001D2E38" w:rsidP="002D36B4">
      <w:pPr>
        <w:spacing w:line="240" w:lineRule="auto"/>
        <w:rPr>
          <w:rFonts w:ascii="Times New Roman" w:eastAsia="Times New Roman" w:hAnsi="Times New Roman" w:cs="Times New Roman"/>
          <w:sz w:val="24"/>
          <w:szCs w:val="24"/>
        </w:rPr>
      </w:pPr>
      <w:r w:rsidRPr="00D1202B">
        <w:rPr>
          <w:rFonts w:ascii="Times New Roman" w:hAnsi="Times New Roman" w:cs="Times New Roman"/>
          <w:i/>
          <w:sz w:val="24"/>
          <w:szCs w:val="24"/>
        </w:rPr>
        <w:t>Ea</w:t>
      </w:r>
      <w:r w:rsidR="00A92161" w:rsidRPr="00D1202B">
        <w:rPr>
          <w:rFonts w:ascii="Times New Roman" w:hAnsi="Times New Roman" w:cs="Times New Roman"/>
          <w:i/>
          <w:sz w:val="24"/>
          <w:szCs w:val="24"/>
        </w:rPr>
        <w:t>ch program should provide a one-</w:t>
      </w:r>
      <w:r w:rsidRPr="00D1202B">
        <w:rPr>
          <w:rFonts w:ascii="Times New Roman" w:hAnsi="Times New Roman" w:cs="Times New Roman"/>
          <w:i/>
          <w:sz w:val="24"/>
          <w:szCs w:val="24"/>
        </w:rPr>
        <w:t>page discussion of the program data available through CAPR. This discussion should include an analysis of trends and areas of concern. Programs should also include in this discussion requests for additional resources including space and tenure-track hires. Resource requests must be supported by reference to CAPR data only. Requests for tenure-track hires should indicate the area and rank that the program is requesting to hire. If a program is not requesting resources in that year, indicate that no resources are reque</w:t>
      </w:r>
      <w:r w:rsidR="00A92161" w:rsidRPr="00D1202B">
        <w:rPr>
          <w:rFonts w:ascii="Times New Roman" w:hAnsi="Times New Roman" w:cs="Times New Roman"/>
          <w:i/>
          <w:sz w:val="24"/>
          <w:szCs w:val="24"/>
        </w:rPr>
        <w:t>sted.</w:t>
      </w:r>
      <w:r w:rsidR="00A92161" w:rsidRPr="00D1202B">
        <w:rPr>
          <w:rFonts w:ascii="Times New Roman" w:eastAsia="Times New Roman" w:hAnsi="Times New Roman" w:cs="Times New Roman"/>
          <w:sz w:val="24"/>
          <w:szCs w:val="24"/>
        </w:rPr>
        <w:t xml:space="preserve"> </w:t>
      </w:r>
    </w:p>
    <w:p w14:paraId="7DCB6D65" w14:textId="721DD42A" w:rsidR="00EA3D6E" w:rsidRPr="00D1202B" w:rsidRDefault="00D1202B" w:rsidP="002D36B4">
      <w:pPr>
        <w:pStyle w:val="Heading2"/>
        <w:spacing w:before="0" w:line="240" w:lineRule="auto"/>
        <w:ind w:left="90" w:hanging="360"/>
        <w:rPr>
          <w:rFonts w:cs="Times New Roman"/>
          <w:b w:val="0"/>
          <w:sz w:val="24"/>
          <w:szCs w:val="24"/>
        </w:rPr>
      </w:pPr>
      <w:r w:rsidRPr="00D1202B">
        <w:rPr>
          <w:rFonts w:cs="Times New Roman"/>
          <w:caps w:val="0"/>
          <w:sz w:val="24"/>
          <w:szCs w:val="24"/>
        </w:rPr>
        <w:t xml:space="preserve">Discussion </w:t>
      </w:r>
      <w:r>
        <w:rPr>
          <w:rFonts w:cs="Times New Roman"/>
          <w:caps w:val="0"/>
          <w:sz w:val="24"/>
          <w:szCs w:val="24"/>
        </w:rPr>
        <w:t>o</w:t>
      </w:r>
      <w:r w:rsidRPr="00D1202B">
        <w:rPr>
          <w:rFonts w:cs="Times New Roman"/>
          <w:caps w:val="0"/>
          <w:sz w:val="24"/>
          <w:szCs w:val="24"/>
        </w:rPr>
        <w:t>f Trends &amp; Reflections</w:t>
      </w:r>
    </w:p>
    <w:p w14:paraId="78847D8C" w14:textId="7D61323C" w:rsidR="00D1202B" w:rsidRDefault="004112E9" w:rsidP="002D36B4">
      <w:pPr>
        <w:spacing w:line="240" w:lineRule="auto"/>
        <w:ind w:left="360"/>
        <w:rPr>
          <w:rFonts w:ascii="Times New Roman" w:hAnsi="Times New Roman" w:cs="Times New Roman"/>
          <w:sz w:val="24"/>
          <w:szCs w:val="24"/>
        </w:rPr>
      </w:pPr>
      <w:r w:rsidRPr="00D1202B">
        <w:rPr>
          <w:rFonts w:ascii="Times New Roman" w:hAnsi="Times New Roman" w:cs="Times New Roman"/>
          <w:b/>
          <w:sz w:val="24"/>
          <w:szCs w:val="24"/>
        </w:rPr>
        <w:t>Notable Trends:</w:t>
      </w:r>
      <w:r w:rsidR="00D1202B" w:rsidRPr="00D1202B">
        <w:rPr>
          <w:rFonts w:ascii="Times New Roman" w:hAnsi="Times New Roman" w:cs="Times New Roman"/>
          <w:b/>
          <w:sz w:val="24"/>
          <w:szCs w:val="24"/>
        </w:rPr>
        <w:br/>
      </w:r>
      <w:r w:rsidRPr="00D1202B">
        <w:rPr>
          <w:rFonts w:ascii="Times New Roman" w:hAnsi="Times New Roman" w:cs="Times New Roman"/>
          <w:i/>
          <w:sz w:val="24"/>
          <w:szCs w:val="24"/>
        </w:rPr>
        <w:t>Summarize and discuss any notable trends occurring in your program over the past 3-5 years based on program statistics (1-2 paragraphs). You may include 1-2 pages of supplemental information as appendices to this report (e.g., graphs and tables).</w:t>
      </w:r>
    </w:p>
    <w:p w14:paraId="626AD823" w14:textId="130EACDC" w:rsidR="00D446B8" w:rsidRPr="00D446B8" w:rsidRDefault="00D446B8" w:rsidP="002D36B4">
      <w:pPr>
        <w:spacing w:line="240" w:lineRule="auto"/>
        <w:ind w:left="360"/>
        <w:rPr>
          <w:rFonts w:ascii="Times New Roman" w:hAnsi="Times New Roman" w:cs="Times New Roman"/>
          <w:sz w:val="24"/>
          <w:szCs w:val="24"/>
        </w:rPr>
      </w:pPr>
      <w:r>
        <w:rPr>
          <w:rFonts w:ascii="Times New Roman" w:hAnsi="Times New Roman" w:cs="Times New Roman"/>
          <w:sz w:val="24"/>
          <w:szCs w:val="24"/>
        </w:rPr>
        <w:t>The program continues to draw t</w:t>
      </w:r>
      <w:r w:rsidR="00112B3C">
        <w:rPr>
          <w:rFonts w:ascii="Times New Roman" w:hAnsi="Times New Roman" w:cs="Times New Roman"/>
          <w:sz w:val="24"/>
          <w:szCs w:val="24"/>
        </w:rPr>
        <w:t xml:space="preserve">ransfer students from 2-year </w:t>
      </w:r>
      <w:r w:rsidR="008B63AD">
        <w:rPr>
          <w:rFonts w:ascii="Times New Roman" w:hAnsi="Times New Roman" w:cs="Times New Roman"/>
          <w:sz w:val="24"/>
          <w:szCs w:val="24"/>
        </w:rPr>
        <w:t xml:space="preserve">community colleges </w:t>
      </w:r>
      <w:r w:rsidR="00112B3C">
        <w:rPr>
          <w:rFonts w:ascii="Times New Roman" w:hAnsi="Times New Roman" w:cs="Times New Roman"/>
          <w:sz w:val="24"/>
          <w:szCs w:val="24"/>
        </w:rPr>
        <w:t>and culinary schools. T</w:t>
      </w:r>
      <w:r w:rsidR="00B3314C">
        <w:rPr>
          <w:rFonts w:ascii="Times New Roman" w:hAnsi="Times New Roman" w:cs="Times New Roman"/>
          <w:sz w:val="24"/>
          <w:szCs w:val="24"/>
        </w:rPr>
        <w:t xml:space="preserve">hese students comprise </w:t>
      </w:r>
      <w:r w:rsidR="00112B3C">
        <w:rPr>
          <w:rFonts w:ascii="Times New Roman" w:hAnsi="Times New Roman" w:cs="Times New Roman"/>
          <w:sz w:val="24"/>
          <w:szCs w:val="24"/>
        </w:rPr>
        <w:t>the majority of students in the program</w:t>
      </w:r>
      <w:r w:rsidR="00B3314C">
        <w:rPr>
          <w:rFonts w:ascii="Times New Roman" w:hAnsi="Times New Roman" w:cs="Times New Roman"/>
          <w:sz w:val="24"/>
          <w:szCs w:val="24"/>
        </w:rPr>
        <w:t xml:space="preserve"> (see Table 4)</w:t>
      </w:r>
      <w:r w:rsidR="00112B3C">
        <w:rPr>
          <w:rFonts w:ascii="Times New Roman" w:hAnsi="Times New Roman" w:cs="Times New Roman"/>
          <w:sz w:val="24"/>
          <w:szCs w:val="24"/>
        </w:rPr>
        <w:t xml:space="preserve">. As a discovery major, the program </w:t>
      </w:r>
      <w:r w:rsidR="003B6D1F">
        <w:rPr>
          <w:rFonts w:ascii="Times New Roman" w:hAnsi="Times New Roman" w:cs="Times New Roman"/>
          <w:sz w:val="24"/>
          <w:szCs w:val="24"/>
        </w:rPr>
        <w:t>also</w:t>
      </w:r>
      <w:r w:rsidR="00F64252">
        <w:rPr>
          <w:rFonts w:ascii="Times New Roman" w:hAnsi="Times New Roman" w:cs="Times New Roman"/>
          <w:sz w:val="24"/>
          <w:szCs w:val="24"/>
        </w:rPr>
        <w:t xml:space="preserve"> attracts new majors</w:t>
      </w:r>
      <w:r w:rsidR="00583A82">
        <w:rPr>
          <w:rFonts w:ascii="Times New Roman" w:hAnsi="Times New Roman" w:cs="Times New Roman"/>
          <w:sz w:val="24"/>
          <w:szCs w:val="24"/>
        </w:rPr>
        <w:t>/minors</w:t>
      </w:r>
      <w:r w:rsidR="00F64252">
        <w:rPr>
          <w:rFonts w:ascii="Times New Roman" w:hAnsi="Times New Roman" w:cs="Times New Roman"/>
          <w:sz w:val="24"/>
          <w:szCs w:val="24"/>
        </w:rPr>
        <w:t xml:space="preserve"> when students enroll in general education classes offered by the department and decide based on their experience to </w:t>
      </w:r>
      <w:r w:rsidR="00583A82">
        <w:rPr>
          <w:rFonts w:ascii="Times New Roman" w:hAnsi="Times New Roman" w:cs="Times New Roman"/>
          <w:sz w:val="24"/>
          <w:szCs w:val="24"/>
        </w:rPr>
        <w:t>become part of</w:t>
      </w:r>
      <w:r w:rsidR="00F64252">
        <w:rPr>
          <w:rFonts w:ascii="Times New Roman" w:hAnsi="Times New Roman" w:cs="Times New Roman"/>
          <w:sz w:val="24"/>
          <w:szCs w:val="24"/>
        </w:rPr>
        <w:t xml:space="preserve"> the program. </w:t>
      </w:r>
      <w:r w:rsidR="00600AE4">
        <w:rPr>
          <w:rFonts w:ascii="Times New Roman" w:hAnsi="Times New Roman" w:cs="Times New Roman"/>
          <w:sz w:val="24"/>
          <w:szCs w:val="24"/>
        </w:rPr>
        <w:t xml:space="preserve">The </w:t>
      </w:r>
      <w:r w:rsidR="00F64252">
        <w:rPr>
          <w:rFonts w:ascii="Times New Roman" w:hAnsi="Times New Roman" w:cs="Times New Roman"/>
          <w:sz w:val="24"/>
          <w:szCs w:val="24"/>
        </w:rPr>
        <w:t xml:space="preserve">overall </w:t>
      </w:r>
      <w:r w:rsidR="00600AE4">
        <w:rPr>
          <w:rFonts w:ascii="Times New Roman" w:hAnsi="Times New Roman" w:cs="Times New Roman"/>
          <w:sz w:val="24"/>
          <w:szCs w:val="24"/>
        </w:rPr>
        <w:t>number of students in the program has not fluctua</w:t>
      </w:r>
      <w:r w:rsidR="00F64252">
        <w:rPr>
          <w:rFonts w:ascii="Times New Roman" w:hAnsi="Times New Roman" w:cs="Times New Roman"/>
          <w:sz w:val="24"/>
          <w:szCs w:val="24"/>
        </w:rPr>
        <w:t xml:space="preserve">ted significantly in the past </w:t>
      </w:r>
      <w:r w:rsidR="00600AE4">
        <w:rPr>
          <w:rFonts w:ascii="Times New Roman" w:hAnsi="Times New Roman" w:cs="Times New Roman"/>
          <w:sz w:val="24"/>
          <w:szCs w:val="24"/>
        </w:rPr>
        <w:t>5 years.</w:t>
      </w:r>
      <w:r w:rsidR="00106821">
        <w:rPr>
          <w:rFonts w:ascii="Times New Roman" w:hAnsi="Times New Roman" w:cs="Times New Roman"/>
          <w:sz w:val="24"/>
          <w:szCs w:val="24"/>
        </w:rPr>
        <w:t xml:space="preserve"> </w:t>
      </w:r>
    </w:p>
    <w:p w14:paraId="47B64E63" w14:textId="39720C41" w:rsidR="00EB1834" w:rsidRDefault="004112E9" w:rsidP="002D36B4">
      <w:pPr>
        <w:spacing w:after="0" w:line="240" w:lineRule="auto"/>
        <w:ind w:left="360"/>
        <w:rPr>
          <w:rFonts w:ascii="Times New Roman" w:hAnsi="Times New Roman" w:cs="Times New Roman"/>
          <w:sz w:val="24"/>
          <w:szCs w:val="24"/>
        </w:rPr>
      </w:pPr>
      <w:r w:rsidRPr="00D1202B">
        <w:rPr>
          <w:rFonts w:ascii="Times New Roman" w:hAnsi="Times New Roman" w:cs="Times New Roman"/>
          <w:b/>
          <w:sz w:val="24"/>
          <w:szCs w:val="24"/>
        </w:rPr>
        <w:t>Reflections on Trends and Program Statistics:</w:t>
      </w:r>
      <w:r w:rsidR="00D1202B" w:rsidRPr="00D1202B">
        <w:rPr>
          <w:rFonts w:ascii="Times New Roman" w:hAnsi="Times New Roman" w:cs="Times New Roman"/>
          <w:b/>
          <w:sz w:val="24"/>
          <w:szCs w:val="24"/>
        </w:rPr>
        <w:br/>
      </w:r>
      <w:r w:rsidRPr="00D1202B">
        <w:rPr>
          <w:rFonts w:ascii="Times New Roman" w:hAnsi="Times New Roman" w:cs="Times New Roman"/>
          <w:i/>
          <w:sz w:val="24"/>
          <w:szCs w:val="24"/>
        </w:rPr>
        <w:t>Provide your reflections on the trends discussed above and statistics and supplemental information presented in this report.</w:t>
      </w:r>
    </w:p>
    <w:p w14:paraId="4DE0B050" w14:textId="1218A31E" w:rsidR="00112B3C" w:rsidRPr="00112B3C" w:rsidRDefault="00A629C8" w:rsidP="002D36B4">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Collaborations</w:t>
      </w:r>
      <w:r w:rsidR="008B63AD">
        <w:rPr>
          <w:rFonts w:ascii="Times New Roman" w:hAnsi="Times New Roman" w:cs="Times New Roman"/>
          <w:sz w:val="24"/>
          <w:szCs w:val="24"/>
        </w:rPr>
        <w:t>, presentations and campus visits</w:t>
      </w:r>
      <w:r>
        <w:rPr>
          <w:rFonts w:ascii="Times New Roman" w:hAnsi="Times New Roman" w:cs="Times New Roman"/>
          <w:sz w:val="24"/>
          <w:szCs w:val="24"/>
        </w:rPr>
        <w:t xml:space="preserve"> with 2-year </w:t>
      </w:r>
      <w:r w:rsidR="008B63AD">
        <w:rPr>
          <w:rFonts w:ascii="Times New Roman" w:hAnsi="Times New Roman" w:cs="Times New Roman"/>
          <w:sz w:val="24"/>
          <w:szCs w:val="24"/>
        </w:rPr>
        <w:t xml:space="preserve">community colleges </w:t>
      </w:r>
      <w:r>
        <w:rPr>
          <w:rFonts w:ascii="Times New Roman" w:hAnsi="Times New Roman" w:cs="Times New Roman"/>
          <w:sz w:val="24"/>
          <w:szCs w:val="24"/>
        </w:rPr>
        <w:t>and cu</w:t>
      </w:r>
      <w:r w:rsidR="003B6D1F">
        <w:rPr>
          <w:rFonts w:ascii="Times New Roman" w:hAnsi="Times New Roman" w:cs="Times New Roman"/>
          <w:sz w:val="24"/>
          <w:szCs w:val="24"/>
        </w:rPr>
        <w:t>linary schools have</w:t>
      </w:r>
      <w:r w:rsidR="008B63AD">
        <w:rPr>
          <w:rFonts w:ascii="Times New Roman" w:hAnsi="Times New Roman" w:cs="Times New Roman"/>
          <w:sz w:val="24"/>
          <w:szCs w:val="24"/>
        </w:rPr>
        <w:t xml:space="preserve"> </w:t>
      </w:r>
      <w:r w:rsidR="00F64252">
        <w:rPr>
          <w:rFonts w:ascii="Times New Roman" w:hAnsi="Times New Roman" w:cs="Times New Roman"/>
          <w:sz w:val="24"/>
          <w:szCs w:val="24"/>
        </w:rPr>
        <w:t>rais</w:t>
      </w:r>
      <w:r w:rsidR="00B3314C">
        <w:rPr>
          <w:rFonts w:ascii="Times New Roman" w:hAnsi="Times New Roman" w:cs="Times New Roman"/>
          <w:sz w:val="24"/>
          <w:szCs w:val="24"/>
        </w:rPr>
        <w:t xml:space="preserve">ed student awareness </w:t>
      </w:r>
      <w:r w:rsidR="00F64252">
        <w:rPr>
          <w:rFonts w:ascii="Times New Roman" w:hAnsi="Times New Roman" w:cs="Times New Roman"/>
          <w:sz w:val="24"/>
          <w:szCs w:val="24"/>
        </w:rPr>
        <w:t xml:space="preserve">and visibility </w:t>
      </w:r>
      <w:r w:rsidR="00B3314C">
        <w:rPr>
          <w:rFonts w:ascii="Times New Roman" w:hAnsi="Times New Roman" w:cs="Times New Roman"/>
          <w:sz w:val="24"/>
          <w:szCs w:val="24"/>
        </w:rPr>
        <w:t xml:space="preserve">of the </w:t>
      </w:r>
      <w:r>
        <w:rPr>
          <w:rFonts w:ascii="Times New Roman" w:hAnsi="Times New Roman" w:cs="Times New Roman"/>
          <w:sz w:val="24"/>
          <w:szCs w:val="24"/>
        </w:rPr>
        <w:t>program</w:t>
      </w:r>
      <w:r w:rsidR="008B63AD">
        <w:rPr>
          <w:rFonts w:ascii="Times New Roman" w:hAnsi="Times New Roman" w:cs="Times New Roman"/>
          <w:sz w:val="24"/>
          <w:szCs w:val="24"/>
        </w:rPr>
        <w:t xml:space="preserve">. </w:t>
      </w:r>
      <w:r w:rsidR="00B3314C">
        <w:rPr>
          <w:rFonts w:ascii="Times New Roman" w:hAnsi="Times New Roman" w:cs="Times New Roman"/>
          <w:sz w:val="24"/>
          <w:szCs w:val="24"/>
        </w:rPr>
        <w:t>These recruitment efforts</w:t>
      </w:r>
      <w:r w:rsidR="003B6D1F">
        <w:rPr>
          <w:rFonts w:ascii="Times New Roman" w:hAnsi="Times New Roman" w:cs="Times New Roman"/>
          <w:sz w:val="24"/>
          <w:szCs w:val="24"/>
        </w:rPr>
        <w:t>,</w:t>
      </w:r>
      <w:r w:rsidR="00B3314C">
        <w:rPr>
          <w:rFonts w:ascii="Times New Roman" w:hAnsi="Times New Roman" w:cs="Times New Roman"/>
          <w:sz w:val="24"/>
          <w:szCs w:val="24"/>
        </w:rPr>
        <w:t xml:space="preserve"> </w:t>
      </w:r>
      <w:r w:rsidR="00F64252">
        <w:rPr>
          <w:rFonts w:ascii="Times New Roman" w:hAnsi="Times New Roman" w:cs="Times New Roman"/>
          <w:sz w:val="24"/>
          <w:szCs w:val="24"/>
        </w:rPr>
        <w:t>and student discovery of the program through general education courses</w:t>
      </w:r>
      <w:r w:rsidR="003B6D1F">
        <w:rPr>
          <w:rFonts w:ascii="Times New Roman" w:hAnsi="Times New Roman" w:cs="Times New Roman"/>
          <w:sz w:val="24"/>
          <w:szCs w:val="24"/>
        </w:rPr>
        <w:t>,</w:t>
      </w:r>
      <w:r w:rsidR="00F64252">
        <w:rPr>
          <w:rFonts w:ascii="Times New Roman" w:hAnsi="Times New Roman" w:cs="Times New Roman"/>
          <w:sz w:val="24"/>
          <w:szCs w:val="24"/>
        </w:rPr>
        <w:t xml:space="preserve"> </w:t>
      </w:r>
      <w:r w:rsidR="00B3314C">
        <w:rPr>
          <w:rFonts w:ascii="Times New Roman" w:hAnsi="Times New Roman" w:cs="Times New Roman"/>
          <w:sz w:val="24"/>
          <w:szCs w:val="24"/>
        </w:rPr>
        <w:t xml:space="preserve">have helped to sustain </w:t>
      </w:r>
      <w:r w:rsidR="00F64252">
        <w:rPr>
          <w:rFonts w:ascii="Times New Roman" w:hAnsi="Times New Roman" w:cs="Times New Roman"/>
          <w:sz w:val="24"/>
          <w:szCs w:val="24"/>
        </w:rPr>
        <w:t>or increase enrollment</w:t>
      </w:r>
      <w:r w:rsidR="00B3314C">
        <w:rPr>
          <w:rFonts w:ascii="Times New Roman" w:hAnsi="Times New Roman" w:cs="Times New Roman"/>
          <w:sz w:val="24"/>
          <w:szCs w:val="24"/>
        </w:rPr>
        <w:t>. The consistent number</w:t>
      </w:r>
      <w:r w:rsidR="00B81D5C">
        <w:rPr>
          <w:rFonts w:ascii="Times New Roman" w:hAnsi="Times New Roman" w:cs="Times New Roman"/>
          <w:sz w:val="24"/>
          <w:szCs w:val="24"/>
        </w:rPr>
        <w:t xml:space="preserve"> of students in the </w:t>
      </w:r>
      <w:r w:rsidR="00F64252">
        <w:rPr>
          <w:rFonts w:ascii="Times New Roman" w:hAnsi="Times New Roman" w:cs="Times New Roman"/>
          <w:sz w:val="24"/>
          <w:szCs w:val="24"/>
        </w:rPr>
        <w:t>program reflects the</w:t>
      </w:r>
      <w:r w:rsidR="00B81D5C">
        <w:rPr>
          <w:rFonts w:ascii="Times New Roman" w:hAnsi="Times New Roman" w:cs="Times New Roman"/>
          <w:sz w:val="24"/>
          <w:szCs w:val="24"/>
        </w:rPr>
        <w:t xml:space="preserve"> </w:t>
      </w:r>
      <w:r w:rsidR="00B3314C">
        <w:rPr>
          <w:rFonts w:ascii="Times New Roman" w:hAnsi="Times New Roman" w:cs="Times New Roman"/>
          <w:sz w:val="24"/>
          <w:szCs w:val="24"/>
        </w:rPr>
        <w:t>demand in the industry. The long-term goal is to continue to increase enrollment</w:t>
      </w:r>
      <w:r w:rsidR="00B81D5C">
        <w:rPr>
          <w:rFonts w:ascii="Times New Roman" w:hAnsi="Times New Roman" w:cs="Times New Roman"/>
          <w:sz w:val="24"/>
          <w:szCs w:val="24"/>
        </w:rPr>
        <w:t xml:space="preserve">. </w:t>
      </w:r>
      <w:r w:rsidR="00B3314C">
        <w:rPr>
          <w:rFonts w:ascii="Times New Roman" w:hAnsi="Times New Roman" w:cs="Times New Roman"/>
          <w:sz w:val="24"/>
          <w:szCs w:val="24"/>
        </w:rPr>
        <w:t xml:space="preserve">Factors that result in fluctuations in enrollment include </w:t>
      </w:r>
      <w:r w:rsidR="00F64252">
        <w:rPr>
          <w:rFonts w:ascii="Times New Roman" w:hAnsi="Times New Roman" w:cs="Times New Roman"/>
          <w:sz w:val="24"/>
          <w:szCs w:val="24"/>
        </w:rPr>
        <w:t xml:space="preserve">changes in compensation in the industry, </w:t>
      </w:r>
      <w:r w:rsidR="00B3314C">
        <w:rPr>
          <w:rFonts w:ascii="Times New Roman" w:hAnsi="Times New Roman" w:cs="Times New Roman"/>
          <w:sz w:val="24"/>
          <w:szCs w:val="24"/>
        </w:rPr>
        <w:t>employers</w:t>
      </w:r>
      <w:r w:rsidR="00B81D5C">
        <w:rPr>
          <w:rFonts w:ascii="Times New Roman" w:hAnsi="Times New Roman" w:cs="Times New Roman"/>
          <w:sz w:val="24"/>
          <w:szCs w:val="24"/>
        </w:rPr>
        <w:t xml:space="preserve"> </w:t>
      </w:r>
      <w:r w:rsidR="00F64252">
        <w:rPr>
          <w:rFonts w:ascii="Times New Roman" w:hAnsi="Times New Roman" w:cs="Times New Roman"/>
          <w:sz w:val="24"/>
          <w:szCs w:val="24"/>
        </w:rPr>
        <w:t xml:space="preserve">who do not required </w:t>
      </w:r>
      <w:r w:rsidR="00B81D5C">
        <w:rPr>
          <w:rFonts w:ascii="Times New Roman" w:hAnsi="Times New Roman" w:cs="Times New Roman"/>
          <w:sz w:val="24"/>
          <w:szCs w:val="24"/>
        </w:rPr>
        <w:t xml:space="preserve">advanced degrees </w:t>
      </w:r>
      <w:r w:rsidR="00F64252">
        <w:rPr>
          <w:rFonts w:ascii="Times New Roman" w:hAnsi="Times New Roman" w:cs="Times New Roman"/>
          <w:sz w:val="24"/>
          <w:szCs w:val="24"/>
        </w:rPr>
        <w:t>f</w:t>
      </w:r>
      <w:r w:rsidR="00B81D5C">
        <w:rPr>
          <w:rFonts w:ascii="Times New Roman" w:hAnsi="Times New Roman" w:cs="Times New Roman"/>
          <w:sz w:val="24"/>
          <w:szCs w:val="24"/>
        </w:rPr>
        <w:t xml:space="preserve">or </w:t>
      </w:r>
      <w:r w:rsidR="00F64252">
        <w:rPr>
          <w:rFonts w:ascii="Times New Roman" w:hAnsi="Times New Roman" w:cs="Times New Roman"/>
          <w:sz w:val="24"/>
          <w:szCs w:val="24"/>
        </w:rPr>
        <w:t xml:space="preserve">some </w:t>
      </w:r>
      <w:r w:rsidR="00B81D5C">
        <w:rPr>
          <w:rFonts w:ascii="Times New Roman" w:hAnsi="Times New Roman" w:cs="Times New Roman"/>
          <w:sz w:val="24"/>
          <w:szCs w:val="24"/>
        </w:rPr>
        <w:t>positions</w:t>
      </w:r>
      <w:r w:rsidR="00B3314C">
        <w:rPr>
          <w:rFonts w:ascii="Times New Roman" w:hAnsi="Times New Roman" w:cs="Times New Roman"/>
          <w:sz w:val="24"/>
          <w:szCs w:val="24"/>
        </w:rPr>
        <w:t xml:space="preserve">, and </w:t>
      </w:r>
      <w:r w:rsidR="00B81D5C">
        <w:rPr>
          <w:rFonts w:ascii="Times New Roman" w:hAnsi="Times New Roman" w:cs="Times New Roman"/>
          <w:sz w:val="24"/>
          <w:szCs w:val="24"/>
        </w:rPr>
        <w:t>unemployment</w:t>
      </w:r>
      <w:r w:rsidR="00B3314C">
        <w:rPr>
          <w:rFonts w:ascii="Times New Roman" w:hAnsi="Times New Roman" w:cs="Times New Roman"/>
          <w:sz w:val="24"/>
          <w:szCs w:val="24"/>
        </w:rPr>
        <w:t xml:space="preserve"> levels. </w:t>
      </w:r>
      <w:r w:rsidR="00106821">
        <w:rPr>
          <w:rFonts w:ascii="Times New Roman" w:hAnsi="Times New Roman" w:cs="Times New Roman"/>
          <w:sz w:val="24"/>
          <w:szCs w:val="24"/>
        </w:rPr>
        <w:t>The implementation of the Transfer Model Curriculum (TMC) may assist in increasing enrollments.</w:t>
      </w:r>
    </w:p>
    <w:p w14:paraId="3C255FA0" w14:textId="4E71D2D0" w:rsidR="00D1202B" w:rsidRPr="00D1202B" w:rsidRDefault="00D1202B" w:rsidP="002D36B4">
      <w:pPr>
        <w:pStyle w:val="Heading2"/>
        <w:spacing w:line="240" w:lineRule="auto"/>
        <w:ind w:left="90" w:hanging="360"/>
        <w:rPr>
          <w:rFonts w:cs="Times New Roman"/>
          <w:b w:val="0"/>
          <w:sz w:val="24"/>
          <w:szCs w:val="24"/>
        </w:rPr>
      </w:pPr>
      <w:r w:rsidRPr="00D1202B">
        <w:rPr>
          <w:rFonts w:cs="Times New Roman"/>
          <w:caps w:val="0"/>
          <w:sz w:val="24"/>
          <w:szCs w:val="24"/>
        </w:rPr>
        <w:lastRenderedPageBreak/>
        <w:t xml:space="preserve">Request </w:t>
      </w:r>
      <w:r>
        <w:rPr>
          <w:rFonts w:cs="Times New Roman"/>
          <w:caps w:val="0"/>
          <w:sz w:val="24"/>
          <w:szCs w:val="24"/>
        </w:rPr>
        <w:t>f</w:t>
      </w:r>
      <w:r w:rsidRPr="00D1202B">
        <w:rPr>
          <w:rFonts w:cs="Times New Roman"/>
          <w:caps w:val="0"/>
          <w:sz w:val="24"/>
          <w:szCs w:val="24"/>
        </w:rPr>
        <w:t>or Resources</w:t>
      </w:r>
      <w:r w:rsidR="00E5362D">
        <w:rPr>
          <w:rFonts w:cs="Times New Roman"/>
          <w:i/>
          <w:sz w:val="24"/>
          <w:szCs w:val="24"/>
        </w:rPr>
        <w:t xml:space="preserve"> </w:t>
      </w:r>
      <w:r w:rsidRPr="00D1202B">
        <w:rPr>
          <w:rFonts w:cs="Times New Roman"/>
          <w:b w:val="0"/>
          <w:i/>
          <w:caps w:val="0"/>
          <w:sz w:val="24"/>
          <w:szCs w:val="24"/>
        </w:rPr>
        <w:t>(suggested length of 1 page)</w:t>
      </w:r>
    </w:p>
    <w:p w14:paraId="42D4157A" w14:textId="380DB811" w:rsidR="00D1202B" w:rsidRPr="00583A82" w:rsidRDefault="00D1202B" w:rsidP="002D36B4">
      <w:pPr>
        <w:pStyle w:val="Heading3"/>
        <w:spacing w:line="240" w:lineRule="auto"/>
        <w:ind w:left="450"/>
        <w:rPr>
          <w:rFonts w:ascii="Times New Roman" w:hAnsi="Times New Roman" w:cs="Times New Roman"/>
          <w:color w:val="000000" w:themeColor="text1"/>
          <w:sz w:val="24"/>
          <w:szCs w:val="24"/>
        </w:rPr>
      </w:pPr>
      <w:r w:rsidRPr="00583A82">
        <w:rPr>
          <w:rFonts w:ascii="Times New Roman" w:hAnsi="Times New Roman" w:cs="Times New Roman"/>
          <w:color w:val="000000" w:themeColor="text1"/>
          <w:sz w:val="24"/>
          <w:szCs w:val="24"/>
        </w:rPr>
        <w:t>Request for Tenure-Track Hires</w:t>
      </w:r>
    </w:p>
    <w:p w14:paraId="30788183" w14:textId="74F093A6" w:rsidR="0007313E" w:rsidRPr="0007313E" w:rsidRDefault="0007313E" w:rsidP="002D36B4">
      <w:pPr>
        <w:spacing w:after="0" w:line="240" w:lineRule="auto"/>
        <w:ind w:left="450"/>
        <w:rPr>
          <w:rFonts w:ascii="Times New Roman" w:hAnsi="Times New Roman" w:cs="Times New Roman"/>
          <w:sz w:val="24"/>
          <w:szCs w:val="24"/>
        </w:rPr>
      </w:pPr>
      <w:r w:rsidRPr="0007313E">
        <w:rPr>
          <w:rFonts w:ascii="Times New Roman" w:hAnsi="Times New Roman" w:cs="Times New Roman"/>
          <w:sz w:val="24"/>
          <w:szCs w:val="24"/>
        </w:rPr>
        <w:t>Additional tenure track faculty need to be hired in the upcoming years in order to improve the ratio between tenure/tenure track and lecturers</w:t>
      </w:r>
      <w:r w:rsidR="002D36B4">
        <w:rPr>
          <w:rFonts w:ascii="Times New Roman" w:hAnsi="Times New Roman" w:cs="Times New Roman"/>
          <w:sz w:val="24"/>
          <w:szCs w:val="24"/>
        </w:rPr>
        <w:t>, and to assure each program area is covered</w:t>
      </w:r>
      <w:r w:rsidRPr="0007313E">
        <w:rPr>
          <w:rFonts w:ascii="Times New Roman" w:hAnsi="Times New Roman" w:cs="Times New Roman"/>
          <w:sz w:val="24"/>
          <w:szCs w:val="24"/>
        </w:rPr>
        <w:t>. Although the number of tenure track hires has increased in the past 10 years, an imbalance</w:t>
      </w:r>
      <w:r w:rsidR="00681794">
        <w:rPr>
          <w:rFonts w:ascii="Times New Roman" w:hAnsi="Times New Roman" w:cs="Times New Roman"/>
          <w:sz w:val="24"/>
          <w:szCs w:val="24"/>
        </w:rPr>
        <w:t xml:space="preserve"> remains. </w:t>
      </w:r>
      <w:r w:rsidR="0077526E">
        <w:rPr>
          <w:rFonts w:ascii="Times New Roman" w:hAnsi="Times New Roman" w:cs="Times New Roman"/>
          <w:sz w:val="24"/>
          <w:szCs w:val="24"/>
        </w:rPr>
        <w:t xml:space="preserve">The goal is to reach a level of 60% tenure/tenure track to 40% lecturers. </w:t>
      </w:r>
      <w:r w:rsidR="00F64252">
        <w:rPr>
          <w:rFonts w:ascii="Times New Roman" w:hAnsi="Times New Roman" w:cs="Times New Roman"/>
          <w:sz w:val="24"/>
          <w:szCs w:val="24"/>
        </w:rPr>
        <w:t xml:space="preserve">The current proportion in the department is 34% tenure/tenure track to 66% lecturers. </w:t>
      </w:r>
      <w:r w:rsidRPr="0007313E">
        <w:rPr>
          <w:rFonts w:ascii="Times New Roman" w:hAnsi="Times New Roman" w:cs="Times New Roman"/>
          <w:sz w:val="24"/>
          <w:szCs w:val="24"/>
        </w:rPr>
        <w:t>Improving the diversity of the faculty to better match the student population is another goal of the departme</w:t>
      </w:r>
      <w:r w:rsidR="0077526E">
        <w:rPr>
          <w:rFonts w:ascii="Times New Roman" w:hAnsi="Times New Roman" w:cs="Times New Roman"/>
          <w:sz w:val="24"/>
          <w:szCs w:val="24"/>
        </w:rPr>
        <w:t>nt</w:t>
      </w:r>
      <w:r w:rsidR="00F64252">
        <w:rPr>
          <w:rFonts w:ascii="Times New Roman" w:hAnsi="Times New Roman" w:cs="Times New Roman"/>
          <w:sz w:val="24"/>
          <w:szCs w:val="24"/>
        </w:rPr>
        <w:t xml:space="preserve">, and will be </w:t>
      </w:r>
      <w:r w:rsidR="0077526E">
        <w:rPr>
          <w:rFonts w:ascii="Times New Roman" w:hAnsi="Times New Roman" w:cs="Times New Roman"/>
          <w:sz w:val="24"/>
          <w:szCs w:val="24"/>
        </w:rPr>
        <w:t>an important co</w:t>
      </w:r>
      <w:r w:rsidR="00F64252">
        <w:rPr>
          <w:rFonts w:ascii="Times New Roman" w:hAnsi="Times New Roman" w:cs="Times New Roman"/>
          <w:sz w:val="24"/>
          <w:szCs w:val="24"/>
        </w:rPr>
        <w:t xml:space="preserve">nsideration for </w:t>
      </w:r>
      <w:r w:rsidRPr="0007313E">
        <w:rPr>
          <w:rFonts w:ascii="Times New Roman" w:hAnsi="Times New Roman" w:cs="Times New Roman"/>
          <w:sz w:val="24"/>
          <w:szCs w:val="24"/>
        </w:rPr>
        <w:t>future faculty searches.</w:t>
      </w:r>
      <w:r w:rsidR="00F64252">
        <w:rPr>
          <w:rFonts w:ascii="Times New Roman" w:hAnsi="Times New Roman" w:cs="Times New Roman"/>
          <w:sz w:val="24"/>
          <w:szCs w:val="24"/>
        </w:rPr>
        <w:t xml:space="preserve"> Due to </w:t>
      </w:r>
      <w:r w:rsidR="0077526E">
        <w:rPr>
          <w:rFonts w:ascii="Times New Roman" w:hAnsi="Times New Roman" w:cs="Times New Roman"/>
          <w:sz w:val="24"/>
          <w:szCs w:val="24"/>
        </w:rPr>
        <w:t>anticipated retirements in the Recreation program</w:t>
      </w:r>
      <w:r w:rsidR="00F64252">
        <w:rPr>
          <w:rFonts w:ascii="Times New Roman" w:hAnsi="Times New Roman" w:cs="Times New Roman"/>
          <w:sz w:val="24"/>
          <w:szCs w:val="24"/>
        </w:rPr>
        <w:t xml:space="preserve"> in the next 2 years</w:t>
      </w:r>
      <w:r w:rsidR="0077526E">
        <w:rPr>
          <w:rFonts w:ascii="Times New Roman" w:hAnsi="Times New Roman" w:cs="Times New Roman"/>
          <w:sz w:val="24"/>
          <w:szCs w:val="24"/>
        </w:rPr>
        <w:t>, a new tenure-tr</w:t>
      </w:r>
      <w:r w:rsidR="005D36A2">
        <w:rPr>
          <w:rFonts w:ascii="Times New Roman" w:hAnsi="Times New Roman" w:cs="Times New Roman"/>
          <w:sz w:val="24"/>
          <w:szCs w:val="24"/>
        </w:rPr>
        <w:t>ack position in Recreation Management</w:t>
      </w:r>
      <w:r w:rsidR="00F64252">
        <w:rPr>
          <w:rFonts w:ascii="Times New Roman" w:hAnsi="Times New Roman" w:cs="Times New Roman"/>
          <w:sz w:val="24"/>
          <w:szCs w:val="24"/>
        </w:rPr>
        <w:t xml:space="preserve"> is being requested</w:t>
      </w:r>
      <w:r w:rsidR="0077526E">
        <w:rPr>
          <w:rFonts w:ascii="Times New Roman" w:hAnsi="Times New Roman" w:cs="Times New Roman"/>
          <w:sz w:val="24"/>
          <w:szCs w:val="24"/>
        </w:rPr>
        <w:t xml:space="preserve">.  </w:t>
      </w:r>
    </w:p>
    <w:p w14:paraId="00C7AE8E" w14:textId="256F653B" w:rsidR="005A715F" w:rsidRPr="00583A82" w:rsidRDefault="00D1202B" w:rsidP="002D36B4">
      <w:pPr>
        <w:pStyle w:val="Heading3"/>
        <w:spacing w:line="240" w:lineRule="auto"/>
        <w:ind w:left="720" w:hanging="270"/>
        <w:rPr>
          <w:rFonts w:ascii="Times New Roman" w:hAnsi="Times New Roman" w:cs="Times New Roman"/>
          <w:color w:val="000000" w:themeColor="text1"/>
          <w:sz w:val="24"/>
          <w:szCs w:val="24"/>
        </w:rPr>
      </w:pPr>
      <w:r w:rsidRPr="00583A82">
        <w:rPr>
          <w:rFonts w:ascii="Times New Roman" w:hAnsi="Times New Roman" w:cs="Times New Roman"/>
          <w:color w:val="000000" w:themeColor="text1"/>
          <w:sz w:val="24"/>
          <w:szCs w:val="24"/>
        </w:rPr>
        <w:t>Request for Other Resources</w:t>
      </w:r>
    </w:p>
    <w:p w14:paraId="5B14AAAA" w14:textId="12F656CB" w:rsidR="0007313E" w:rsidRPr="0007313E" w:rsidRDefault="0007313E" w:rsidP="002D36B4">
      <w:pPr>
        <w:spacing w:after="0" w:line="240" w:lineRule="auto"/>
        <w:ind w:left="450"/>
        <w:rPr>
          <w:rFonts w:ascii="Times New Roman" w:hAnsi="Times New Roman" w:cs="Times New Roman"/>
          <w:sz w:val="24"/>
          <w:szCs w:val="24"/>
        </w:rPr>
      </w:pPr>
      <w:r w:rsidRPr="00681794">
        <w:rPr>
          <w:rFonts w:ascii="Times New Roman" w:hAnsi="Times New Roman" w:cs="Times New Roman"/>
          <w:b/>
          <w:sz w:val="24"/>
          <w:szCs w:val="24"/>
        </w:rPr>
        <w:t>Staff:</w:t>
      </w:r>
      <w:r w:rsidRPr="0007313E">
        <w:rPr>
          <w:rFonts w:ascii="Times New Roman" w:hAnsi="Times New Roman" w:cs="Times New Roman"/>
          <w:sz w:val="24"/>
          <w:szCs w:val="24"/>
        </w:rPr>
        <w:t xml:space="preserve"> The HRT Department </w:t>
      </w:r>
      <w:r w:rsidR="007575D0">
        <w:rPr>
          <w:rFonts w:ascii="Times New Roman" w:hAnsi="Times New Roman" w:cs="Times New Roman"/>
          <w:sz w:val="24"/>
          <w:szCs w:val="24"/>
        </w:rPr>
        <w:t>has been sharing</w:t>
      </w:r>
      <w:r w:rsidRPr="0007313E">
        <w:rPr>
          <w:rFonts w:ascii="Times New Roman" w:hAnsi="Times New Roman" w:cs="Times New Roman"/>
          <w:sz w:val="24"/>
          <w:szCs w:val="24"/>
        </w:rPr>
        <w:t xml:space="preserve"> office staff and academic advisors with the Kinesiology Department</w:t>
      </w:r>
      <w:r w:rsidR="007575D0">
        <w:rPr>
          <w:rFonts w:ascii="Times New Roman" w:hAnsi="Times New Roman" w:cs="Times New Roman"/>
          <w:sz w:val="24"/>
          <w:szCs w:val="24"/>
        </w:rPr>
        <w:t xml:space="preserve"> for a number of years</w:t>
      </w:r>
      <w:r w:rsidRPr="0007313E">
        <w:rPr>
          <w:rFonts w:ascii="Times New Roman" w:hAnsi="Times New Roman" w:cs="Times New Roman"/>
          <w:sz w:val="24"/>
          <w:szCs w:val="24"/>
        </w:rPr>
        <w:t xml:space="preserve">. The </w:t>
      </w:r>
      <w:r w:rsidR="007575D0">
        <w:rPr>
          <w:rFonts w:ascii="Times New Roman" w:hAnsi="Times New Roman" w:cs="Times New Roman"/>
          <w:sz w:val="24"/>
          <w:szCs w:val="24"/>
        </w:rPr>
        <w:t>department faculty have been discussing the desire to move away from this shared arran</w:t>
      </w:r>
      <w:r w:rsidR="0077526E">
        <w:rPr>
          <w:rFonts w:ascii="Times New Roman" w:hAnsi="Times New Roman" w:cs="Times New Roman"/>
          <w:sz w:val="24"/>
          <w:szCs w:val="24"/>
        </w:rPr>
        <w:t>gement, to streamline and improve operations. A full-time academic advisor</w:t>
      </w:r>
      <w:r w:rsidR="009876EC">
        <w:rPr>
          <w:rFonts w:ascii="Times New Roman" w:hAnsi="Times New Roman" w:cs="Times New Roman"/>
          <w:sz w:val="24"/>
          <w:szCs w:val="24"/>
        </w:rPr>
        <w:t xml:space="preserve"> for the Department of Hospitality, Recreation and Tourism is being requested, with no shared responsibility for advising students from other departments.</w:t>
      </w:r>
      <w:r w:rsidR="005D36A2">
        <w:rPr>
          <w:rFonts w:ascii="Times New Roman" w:hAnsi="Times New Roman" w:cs="Times New Roman"/>
          <w:sz w:val="24"/>
          <w:szCs w:val="24"/>
        </w:rPr>
        <w:t xml:space="preserve"> </w:t>
      </w:r>
      <w:r w:rsidRPr="0007313E">
        <w:rPr>
          <w:rFonts w:ascii="Times New Roman" w:hAnsi="Times New Roman" w:cs="Times New Roman"/>
          <w:sz w:val="24"/>
          <w:szCs w:val="24"/>
        </w:rPr>
        <w:t xml:space="preserve">   </w:t>
      </w:r>
    </w:p>
    <w:p w14:paraId="741B1637" w14:textId="77777777" w:rsidR="00681794" w:rsidRDefault="00681794" w:rsidP="002D36B4">
      <w:pPr>
        <w:spacing w:after="0" w:line="240" w:lineRule="auto"/>
        <w:ind w:left="450"/>
        <w:rPr>
          <w:rFonts w:ascii="Times New Roman" w:hAnsi="Times New Roman" w:cs="Times New Roman"/>
          <w:sz w:val="24"/>
          <w:szCs w:val="24"/>
        </w:rPr>
      </w:pPr>
    </w:p>
    <w:p w14:paraId="347D1454" w14:textId="2EC91AEF" w:rsidR="009876EC" w:rsidRDefault="0007313E" w:rsidP="002D36B4">
      <w:pPr>
        <w:spacing w:after="0" w:line="240" w:lineRule="auto"/>
        <w:ind w:left="450"/>
        <w:rPr>
          <w:rFonts w:ascii="Times New Roman" w:hAnsi="Times New Roman" w:cs="Times New Roman"/>
          <w:sz w:val="24"/>
          <w:szCs w:val="24"/>
        </w:rPr>
      </w:pPr>
      <w:r w:rsidRPr="00681794">
        <w:rPr>
          <w:rFonts w:ascii="Times New Roman" w:hAnsi="Times New Roman" w:cs="Times New Roman"/>
          <w:b/>
          <w:sz w:val="24"/>
          <w:szCs w:val="24"/>
        </w:rPr>
        <w:t>Offices, storage, equipment:</w:t>
      </w:r>
      <w:r w:rsidRPr="0007313E">
        <w:rPr>
          <w:rFonts w:ascii="Times New Roman" w:hAnsi="Times New Roman" w:cs="Times New Roman"/>
          <w:sz w:val="24"/>
          <w:szCs w:val="24"/>
        </w:rPr>
        <w:t xml:space="preserve"> Office space was obtained, starting in Fall 2018 in Arts and Education for a faculty member previously housed in Robinson Hall and a tenure track faculty member previously housed in a shared lecturer office. A shared office space for hospitality and tourism lecturers is needed, as the shared office space currently used by a tenure-track faculty member and lecturers in recreation has reached maximum capacity. A space reserved for use by the student club and for students to meet has been one of the goals for the department for many years. </w:t>
      </w:r>
    </w:p>
    <w:p w14:paraId="60044166" w14:textId="77777777" w:rsidR="00681794" w:rsidRDefault="00681794" w:rsidP="002D36B4">
      <w:pPr>
        <w:spacing w:after="0" w:line="240" w:lineRule="auto"/>
        <w:ind w:left="450"/>
        <w:rPr>
          <w:rFonts w:ascii="Times New Roman" w:hAnsi="Times New Roman" w:cs="Times New Roman"/>
          <w:sz w:val="24"/>
          <w:szCs w:val="24"/>
        </w:rPr>
      </w:pPr>
    </w:p>
    <w:p w14:paraId="2ED093CF" w14:textId="360B067A" w:rsidR="004A0331" w:rsidRDefault="0007313E" w:rsidP="002D36B4">
      <w:pPr>
        <w:spacing w:after="0" w:line="240" w:lineRule="auto"/>
        <w:ind w:left="450"/>
        <w:rPr>
          <w:rFonts w:ascii="Times New Roman" w:hAnsi="Times New Roman" w:cs="Times New Roman"/>
          <w:sz w:val="24"/>
          <w:szCs w:val="24"/>
        </w:rPr>
      </w:pPr>
      <w:r w:rsidRPr="0007313E">
        <w:rPr>
          <w:rFonts w:ascii="Times New Roman" w:hAnsi="Times New Roman" w:cs="Times New Roman"/>
          <w:sz w:val="24"/>
          <w:szCs w:val="24"/>
        </w:rPr>
        <w:t>Through A2E2 funding, the department continues to obtain equipment necessary for students to obtain hands-on experience in the provision of special events. A refrigerator, microwave, portable oven, serving dishes, wine glasses, tables and chairs were purchased over the past few years. Equipment still needed includes a freezer, dishwasher and working sink. Secure storage space for the special event equipment and for set-up/clean-up is a continuing priority.</w:t>
      </w:r>
    </w:p>
    <w:p w14:paraId="06236848" w14:textId="77777777" w:rsidR="00583A82" w:rsidRDefault="00583A82" w:rsidP="0007313E">
      <w:pPr>
        <w:ind w:left="450"/>
        <w:rPr>
          <w:rFonts w:ascii="Times New Roman" w:hAnsi="Times New Roman" w:cs="Times New Roman"/>
          <w:sz w:val="24"/>
          <w:szCs w:val="24"/>
        </w:rPr>
      </w:pPr>
    </w:p>
    <w:p w14:paraId="7EB045A1" w14:textId="77777777" w:rsidR="00681794" w:rsidRDefault="00681794" w:rsidP="00EB2C9C">
      <w:pPr>
        <w:spacing w:after="0" w:line="240" w:lineRule="auto"/>
        <w:ind w:left="450"/>
        <w:jc w:val="center"/>
        <w:rPr>
          <w:rFonts w:cs="Times New Roman"/>
          <w:b/>
          <w:sz w:val="24"/>
          <w:szCs w:val="24"/>
        </w:rPr>
      </w:pPr>
    </w:p>
    <w:p w14:paraId="187442F6" w14:textId="77777777" w:rsidR="00681794" w:rsidRDefault="00681794" w:rsidP="00EB2C9C">
      <w:pPr>
        <w:spacing w:after="0" w:line="240" w:lineRule="auto"/>
        <w:ind w:left="450"/>
        <w:jc w:val="center"/>
        <w:rPr>
          <w:rFonts w:cs="Times New Roman"/>
          <w:b/>
          <w:sz w:val="24"/>
          <w:szCs w:val="24"/>
        </w:rPr>
      </w:pPr>
    </w:p>
    <w:p w14:paraId="03913326" w14:textId="77777777" w:rsidR="00681794" w:rsidRDefault="00681794" w:rsidP="00EB2C9C">
      <w:pPr>
        <w:spacing w:after="0" w:line="240" w:lineRule="auto"/>
        <w:ind w:left="450"/>
        <w:jc w:val="center"/>
        <w:rPr>
          <w:rFonts w:cs="Times New Roman"/>
          <w:b/>
          <w:sz w:val="24"/>
          <w:szCs w:val="24"/>
        </w:rPr>
      </w:pPr>
    </w:p>
    <w:p w14:paraId="286FD28F" w14:textId="77777777" w:rsidR="00681794" w:rsidRDefault="00681794" w:rsidP="00EB2C9C">
      <w:pPr>
        <w:spacing w:after="0" w:line="240" w:lineRule="auto"/>
        <w:ind w:left="450"/>
        <w:jc w:val="center"/>
        <w:rPr>
          <w:rFonts w:cs="Times New Roman"/>
          <w:b/>
          <w:sz w:val="24"/>
          <w:szCs w:val="24"/>
        </w:rPr>
      </w:pPr>
    </w:p>
    <w:p w14:paraId="22BDFBF3" w14:textId="77777777" w:rsidR="00681794" w:rsidRDefault="00681794" w:rsidP="00EB2C9C">
      <w:pPr>
        <w:spacing w:after="0" w:line="240" w:lineRule="auto"/>
        <w:ind w:left="450"/>
        <w:jc w:val="center"/>
        <w:rPr>
          <w:rFonts w:cs="Times New Roman"/>
          <w:b/>
          <w:sz w:val="24"/>
          <w:szCs w:val="24"/>
        </w:rPr>
      </w:pPr>
    </w:p>
    <w:p w14:paraId="317DEC96" w14:textId="77777777" w:rsidR="00681794" w:rsidRDefault="00681794" w:rsidP="00EB2C9C">
      <w:pPr>
        <w:spacing w:after="0" w:line="240" w:lineRule="auto"/>
        <w:ind w:left="450"/>
        <w:jc w:val="center"/>
        <w:rPr>
          <w:rFonts w:cs="Times New Roman"/>
          <w:b/>
          <w:sz w:val="24"/>
          <w:szCs w:val="24"/>
        </w:rPr>
      </w:pPr>
    </w:p>
    <w:p w14:paraId="41FF4AE6" w14:textId="77777777" w:rsidR="00681794" w:rsidRDefault="00681794" w:rsidP="00EB2C9C">
      <w:pPr>
        <w:spacing w:after="0" w:line="240" w:lineRule="auto"/>
        <w:ind w:left="450"/>
        <w:jc w:val="center"/>
        <w:rPr>
          <w:rFonts w:cs="Times New Roman"/>
          <w:b/>
          <w:sz w:val="24"/>
          <w:szCs w:val="24"/>
        </w:rPr>
      </w:pPr>
    </w:p>
    <w:p w14:paraId="73430E16" w14:textId="77777777" w:rsidR="00681794" w:rsidRDefault="00681794" w:rsidP="00EB2C9C">
      <w:pPr>
        <w:spacing w:after="0" w:line="240" w:lineRule="auto"/>
        <w:ind w:left="450"/>
        <w:jc w:val="center"/>
        <w:rPr>
          <w:rFonts w:cs="Times New Roman"/>
          <w:b/>
          <w:sz w:val="24"/>
          <w:szCs w:val="24"/>
        </w:rPr>
      </w:pPr>
    </w:p>
    <w:p w14:paraId="790519DE" w14:textId="77777777" w:rsidR="00681794" w:rsidRDefault="00681794" w:rsidP="00EB2C9C">
      <w:pPr>
        <w:spacing w:after="0" w:line="240" w:lineRule="auto"/>
        <w:ind w:left="450"/>
        <w:jc w:val="center"/>
        <w:rPr>
          <w:rFonts w:cs="Times New Roman"/>
          <w:b/>
          <w:sz w:val="24"/>
          <w:szCs w:val="24"/>
        </w:rPr>
      </w:pPr>
    </w:p>
    <w:p w14:paraId="1955C195" w14:textId="77777777" w:rsidR="00681794" w:rsidRDefault="00681794" w:rsidP="00EB2C9C">
      <w:pPr>
        <w:spacing w:after="0" w:line="240" w:lineRule="auto"/>
        <w:ind w:left="450"/>
        <w:jc w:val="center"/>
        <w:rPr>
          <w:rFonts w:cs="Times New Roman"/>
          <w:b/>
          <w:sz w:val="24"/>
          <w:szCs w:val="24"/>
        </w:rPr>
      </w:pPr>
    </w:p>
    <w:p w14:paraId="15C0C5E7" w14:textId="77777777" w:rsidR="00681794" w:rsidRDefault="00681794" w:rsidP="00EB2C9C">
      <w:pPr>
        <w:spacing w:after="0" w:line="240" w:lineRule="auto"/>
        <w:ind w:left="450"/>
        <w:jc w:val="center"/>
        <w:rPr>
          <w:rFonts w:cs="Times New Roman"/>
          <w:b/>
          <w:sz w:val="24"/>
          <w:szCs w:val="24"/>
        </w:rPr>
      </w:pPr>
    </w:p>
    <w:p w14:paraId="79B016DE" w14:textId="77777777" w:rsidR="00681794" w:rsidRDefault="00681794" w:rsidP="00EB2C9C">
      <w:pPr>
        <w:spacing w:after="0" w:line="240" w:lineRule="auto"/>
        <w:ind w:left="450"/>
        <w:jc w:val="center"/>
        <w:rPr>
          <w:rFonts w:cs="Times New Roman"/>
          <w:b/>
          <w:sz w:val="24"/>
          <w:szCs w:val="24"/>
        </w:rPr>
      </w:pPr>
    </w:p>
    <w:p w14:paraId="63E15F62" w14:textId="77777777" w:rsidR="00681794" w:rsidRDefault="00681794" w:rsidP="00EB2C9C">
      <w:pPr>
        <w:spacing w:after="0" w:line="240" w:lineRule="auto"/>
        <w:ind w:left="450"/>
        <w:jc w:val="center"/>
        <w:rPr>
          <w:rFonts w:cs="Times New Roman"/>
          <w:b/>
          <w:sz w:val="24"/>
          <w:szCs w:val="24"/>
        </w:rPr>
      </w:pPr>
    </w:p>
    <w:p w14:paraId="6F111040" w14:textId="77777777" w:rsidR="00681794" w:rsidRDefault="00681794" w:rsidP="00EB2C9C">
      <w:pPr>
        <w:spacing w:after="0" w:line="240" w:lineRule="auto"/>
        <w:ind w:left="450"/>
        <w:jc w:val="center"/>
        <w:rPr>
          <w:rFonts w:cs="Times New Roman"/>
          <w:b/>
          <w:sz w:val="24"/>
          <w:szCs w:val="24"/>
        </w:rPr>
      </w:pPr>
    </w:p>
    <w:p w14:paraId="4E374A31" w14:textId="77777777" w:rsidR="00681794" w:rsidRDefault="00681794" w:rsidP="00EB2C9C">
      <w:pPr>
        <w:spacing w:after="0" w:line="240" w:lineRule="auto"/>
        <w:ind w:left="450"/>
        <w:jc w:val="center"/>
        <w:rPr>
          <w:rFonts w:cs="Times New Roman"/>
          <w:b/>
          <w:sz w:val="24"/>
          <w:szCs w:val="24"/>
        </w:rPr>
      </w:pPr>
    </w:p>
    <w:p w14:paraId="126DDE8A" w14:textId="470B5F5B" w:rsidR="00EB2C9C" w:rsidRDefault="00EB2C9C" w:rsidP="00EB2C9C">
      <w:pPr>
        <w:spacing w:after="0" w:line="240" w:lineRule="auto"/>
        <w:ind w:left="450"/>
        <w:jc w:val="center"/>
        <w:rPr>
          <w:rFonts w:cs="Times New Roman"/>
          <w:b/>
          <w:sz w:val="24"/>
          <w:szCs w:val="24"/>
        </w:rPr>
      </w:pPr>
      <w:r w:rsidRPr="00583A82">
        <w:rPr>
          <w:rFonts w:cs="Times New Roman"/>
          <w:b/>
          <w:sz w:val="24"/>
          <w:szCs w:val="24"/>
        </w:rPr>
        <w:lastRenderedPageBreak/>
        <w:t>APR Data from Pioneer Insights</w:t>
      </w:r>
    </w:p>
    <w:p w14:paraId="1A5600A6" w14:textId="43499CFA" w:rsidR="00681794" w:rsidRPr="00583A82" w:rsidRDefault="00681794" w:rsidP="00EB2C9C">
      <w:pPr>
        <w:spacing w:after="0" w:line="240" w:lineRule="auto"/>
        <w:ind w:left="450"/>
        <w:jc w:val="center"/>
        <w:rPr>
          <w:rFonts w:cs="Times New Roman"/>
          <w:b/>
          <w:sz w:val="24"/>
          <w:szCs w:val="24"/>
        </w:rPr>
      </w:pPr>
      <w:r>
        <w:rPr>
          <w:rFonts w:cs="Times New Roman"/>
          <w:b/>
          <w:sz w:val="24"/>
          <w:szCs w:val="24"/>
        </w:rPr>
        <w:t>Hospitality and Tourism</w:t>
      </w:r>
    </w:p>
    <w:p w14:paraId="5611B721" w14:textId="77777777" w:rsidR="00EB2C9C" w:rsidRPr="00603C15" w:rsidRDefault="00EB2C9C" w:rsidP="00EB2C9C">
      <w:pPr>
        <w:spacing w:after="0" w:line="240" w:lineRule="auto"/>
        <w:ind w:left="450"/>
        <w:rPr>
          <w:rFonts w:cs="Times New Roman"/>
          <w:sz w:val="24"/>
          <w:szCs w:val="24"/>
        </w:rPr>
      </w:pPr>
    </w:p>
    <w:p w14:paraId="0E22C068" w14:textId="319902EB" w:rsidR="00EB2C9C" w:rsidRPr="00603C15" w:rsidRDefault="00EB2C9C" w:rsidP="00B36273">
      <w:pPr>
        <w:spacing w:after="0" w:line="240" w:lineRule="auto"/>
        <w:rPr>
          <w:rFonts w:cs="Times New Roman"/>
          <w:sz w:val="24"/>
          <w:szCs w:val="24"/>
        </w:rPr>
      </w:pPr>
      <w:r w:rsidRPr="00603C15">
        <w:rPr>
          <w:rFonts w:cs="Times New Roman"/>
          <w:sz w:val="24"/>
          <w:szCs w:val="24"/>
        </w:rPr>
        <w:t>Table 1</w:t>
      </w:r>
    </w:p>
    <w:p w14:paraId="51ED5E94" w14:textId="0DE536FD" w:rsidR="00EB2C9C" w:rsidRPr="00603C15" w:rsidRDefault="00EB2C9C" w:rsidP="00B36273">
      <w:pPr>
        <w:spacing w:after="0" w:line="240" w:lineRule="auto"/>
        <w:rPr>
          <w:rFonts w:cs="Times New Roman"/>
          <w:sz w:val="24"/>
          <w:szCs w:val="24"/>
        </w:rPr>
      </w:pPr>
      <w:r w:rsidRPr="00603C15">
        <w:rPr>
          <w:rFonts w:cs="Times New Roman"/>
          <w:sz w:val="24"/>
          <w:szCs w:val="24"/>
        </w:rPr>
        <w:t>Hospitality and Tourism Undergraduates by Gender</w:t>
      </w:r>
    </w:p>
    <w:p w14:paraId="2D7B4C05" w14:textId="6C5EC09E" w:rsidR="00EB2C9C" w:rsidRDefault="00EB2C9C" w:rsidP="00B36273">
      <w:pPr>
        <w:spacing w:after="0" w:line="240" w:lineRule="auto"/>
        <w:rPr>
          <w:rFonts w:ascii="Times New Roman" w:hAnsi="Times New Roman" w:cs="Times New Roman"/>
          <w:sz w:val="24"/>
          <w:szCs w:val="24"/>
        </w:rPr>
      </w:pPr>
      <w:r w:rsidRPr="00EB2C9C">
        <w:rPr>
          <w:noProof/>
        </w:rPr>
        <w:drawing>
          <wp:inline distT="0" distB="0" distL="0" distR="0" wp14:anchorId="6E40ABFA" wp14:editId="4E885343">
            <wp:extent cx="5314950" cy="1111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1111250"/>
                    </a:xfrm>
                    <a:prstGeom prst="rect">
                      <a:avLst/>
                    </a:prstGeom>
                    <a:noFill/>
                    <a:ln>
                      <a:noFill/>
                    </a:ln>
                  </pic:spPr>
                </pic:pic>
              </a:graphicData>
            </a:graphic>
          </wp:inline>
        </w:drawing>
      </w:r>
    </w:p>
    <w:p w14:paraId="0A104CF0" w14:textId="254B33F3" w:rsidR="00EB2C9C" w:rsidRDefault="00EB2C9C" w:rsidP="00EB2C9C">
      <w:pPr>
        <w:spacing w:after="0" w:line="240" w:lineRule="auto"/>
        <w:ind w:left="450"/>
        <w:rPr>
          <w:rFonts w:ascii="Times New Roman" w:hAnsi="Times New Roman" w:cs="Times New Roman"/>
          <w:sz w:val="24"/>
          <w:szCs w:val="24"/>
        </w:rPr>
      </w:pPr>
    </w:p>
    <w:p w14:paraId="5114A9D9" w14:textId="0400C94F" w:rsidR="00EB2C9C" w:rsidRPr="00603C15" w:rsidRDefault="00EB2C9C" w:rsidP="00B36273">
      <w:pPr>
        <w:spacing w:after="0" w:line="240" w:lineRule="auto"/>
        <w:rPr>
          <w:rFonts w:cs="Times New Roman"/>
          <w:sz w:val="24"/>
          <w:szCs w:val="24"/>
        </w:rPr>
      </w:pPr>
      <w:r w:rsidRPr="00603C15">
        <w:rPr>
          <w:rFonts w:cs="Times New Roman"/>
          <w:sz w:val="24"/>
          <w:szCs w:val="24"/>
        </w:rPr>
        <w:t>Table 2</w:t>
      </w:r>
    </w:p>
    <w:p w14:paraId="2D379851" w14:textId="2D3BDAF2" w:rsidR="00EB2C9C" w:rsidRPr="00603C15" w:rsidRDefault="00EB2C9C" w:rsidP="00B36273">
      <w:pPr>
        <w:spacing w:after="0" w:line="240" w:lineRule="auto"/>
        <w:rPr>
          <w:rFonts w:cs="Times New Roman"/>
          <w:sz w:val="24"/>
          <w:szCs w:val="24"/>
        </w:rPr>
      </w:pPr>
      <w:r w:rsidRPr="00603C15">
        <w:rPr>
          <w:rFonts w:cs="Times New Roman"/>
          <w:sz w:val="24"/>
          <w:szCs w:val="24"/>
        </w:rPr>
        <w:t>Hospitality and Tourism Undergraduates by Race/Ethnicity</w:t>
      </w:r>
    </w:p>
    <w:p w14:paraId="6C4B494F" w14:textId="403DEC46" w:rsidR="00EB2C9C" w:rsidRDefault="00EB2C9C" w:rsidP="00B36273">
      <w:pPr>
        <w:spacing w:after="0" w:line="240" w:lineRule="auto"/>
        <w:rPr>
          <w:rFonts w:ascii="Times New Roman" w:hAnsi="Times New Roman" w:cs="Times New Roman"/>
          <w:sz w:val="24"/>
          <w:szCs w:val="24"/>
        </w:rPr>
      </w:pPr>
      <w:r w:rsidRPr="00EB2C9C">
        <w:rPr>
          <w:noProof/>
        </w:rPr>
        <w:drawing>
          <wp:inline distT="0" distB="0" distL="0" distR="0" wp14:anchorId="66224A02" wp14:editId="55F2F6A5">
            <wp:extent cx="5765800" cy="25844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0" cy="2584450"/>
                    </a:xfrm>
                    <a:prstGeom prst="rect">
                      <a:avLst/>
                    </a:prstGeom>
                    <a:noFill/>
                    <a:ln>
                      <a:noFill/>
                    </a:ln>
                  </pic:spPr>
                </pic:pic>
              </a:graphicData>
            </a:graphic>
          </wp:inline>
        </w:drawing>
      </w:r>
    </w:p>
    <w:p w14:paraId="20EC0952" w14:textId="77777777" w:rsidR="00583A82" w:rsidRDefault="00583A82" w:rsidP="00B36273">
      <w:pPr>
        <w:spacing w:after="0" w:line="240" w:lineRule="auto"/>
        <w:rPr>
          <w:rFonts w:cs="Times New Roman"/>
          <w:sz w:val="24"/>
          <w:szCs w:val="24"/>
        </w:rPr>
      </w:pPr>
    </w:p>
    <w:p w14:paraId="498E69F2" w14:textId="7DB3D74D" w:rsidR="00EB2C9C" w:rsidRPr="00603C15" w:rsidRDefault="00EB2C9C" w:rsidP="00B36273">
      <w:pPr>
        <w:spacing w:after="0" w:line="240" w:lineRule="auto"/>
        <w:rPr>
          <w:rFonts w:cs="Times New Roman"/>
          <w:sz w:val="24"/>
          <w:szCs w:val="24"/>
        </w:rPr>
      </w:pPr>
      <w:r w:rsidRPr="00603C15">
        <w:rPr>
          <w:rFonts w:cs="Times New Roman"/>
          <w:sz w:val="24"/>
          <w:szCs w:val="24"/>
        </w:rPr>
        <w:t>Table 3</w:t>
      </w:r>
    </w:p>
    <w:p w14:paraId="0F147642" w14:textId="1ED96471" w:rsidR="00EB2C9C" w:rsidRDefault="00EB2C9C" w:rsidP="00B36273">
      <w:pPr>
        <w:spacing w:after="0" w:line="240" w:lineRule="auto"/>
        <w:rPr>
          <w:rFonts w:ascii="Times New Roman" w:hAnsi="Times New Roman" w:cs="Times New Roman"/>
          <w:sz w:val="24"/>
          <w:szCs w:val="24"/>
        </w:rPr>
      </w:pPr>
      <w:r w:rsidRPr="00603C15">
        <w:rPr>
          <w:rFonts w:cs="Times New Roman"/>
          <w:sz w:val="24"/>
          <w:szCs w:val="24"/>
        </w:rPr>
        <w:t>Hospitality and Tourism Undergraduates – First Generation</w:t>
      </w:r>
    </w:p>
    <w:p w14:paraId="14EEF601" w14:textId="7A5866C1" w:rsidR="00EB2C9C" w:rsidRDefault="00EB2C9C" w:rsidP="00B36273">
      <w:pPr>
        <w:spacing w:after="0" w:line="240" w:lineRule="auto"/>
        <w:rPr>
          <w:rFonts w:ascii="Times New Roman" w:hAnsi="Times New Roman" w:cs="Times New Roman"/>
          <w:sz w:val="24"/>
          <w:szCs w:val="24"/>
        </w:rPr>
      </w:pPr>
      <w:r w:rsidRPr="00EB2C9C">
        <w:rPr>
          <w:noProof/>
        </w:rPr>
        <w:drawing>
          <wp:inline distT="0" distB="0" distL="0" distR="0" wp14:anchorId="29EEC49B" wp14:editId="392A8787">
            <wp:extent cx="5600700" cy="14795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0700" cy="1479550"/>
                    </a:xfrm>
                    <a:prstGeom prst="rect">
                      <a:avLst/>
                    </a:prstGeom>
                    <a:noFill/>
                    <a:ln>
                      <a:noFill/>
                    </a:ln>
                  </pic:spPr>
                </pic:pic>
              </a:graphicData>
            </a:graphic>
          </wp:inline>
        </w:drawing>
      </w:r>
    </w:p>
    <w:p w14:paraId="2C6AED0E" w14:textId="1E6035CB" w:rsidR="00EB2C9C" w:rsidRDefault="00EB2C9C" w:rsidP="00B36273">
      <w:pPr>
        <w:spacing w:after="0" w:line="240" w:lineRule="auto"/>
        <w:rPr>
          <w:rFonts w:ascii="Times New Roman" w:hAnsi="Times New Roman" w:cs="Times New Roman"/>
          <w:sz w:val="24"/>
          <w:szCs w:val="24"/>
        </w:rPr>
      </w:pPr>
    </w:p>
    <w:p w14:paraId="1A94A92A" w14:textId="77777777" w:rsidR="00681794" w:rsidRDefault="00681794" w:rsidP="00B36273">
      <w:pPr>
        <w:spacing w:after="0" w:line="240" w:lineRule="auto"/>
        <w:rPr>
          <w:rFonts w:cs="Times New Roman"/>
          <w:sz w:val="24"/>
          <w:szCs w:val="24"/>
        </w:rPr>
      </w:pPr>
    </w:p>
    <w:p w14:paraId="75B16D69" w14:textId="77777777" w:rsidR="00681794" w:rsidRDefault="00681794" w:rsidP="00B36273">
      <w:pPr>
        <w:spacing w:after="0" w:line="240" w:lineRule="auto"/>
        <w:rPr>
          <w:rFonts w:cs="Times New Roman"/>
          <w:sz w:val="24"/>
          <w:szCs w:val="24"/>
        </w:rPr>
      </w:pPr>
    </w:p>
    <w:p w14:paraId="2301DA68" w14:textId="77777777" w:rsidR="00681794" w:rsidRDefault="00681794" w:rsidP="00B36273">
      <w:pPr>
        <w:spacing w:after="0" w:line="240" w:lineRule="auto"/>
        <w:rPr>
          <w:rFonts w:cs="Times New Roman"/>
          <w:sz w:val="24"/>
          <w:szCs w:val="24"/>
        </w:rPr>
      </w:pPr>
    </w:p>
    <w:p w14:paraId="41F45D4B" w14:textId="77777777" w:rsidR="00681794" w:rsidRDefault="00681794" w:rsidP="00B36273">
      <w:pPr>
        <w:spacing w:after="0" w:line="240" w:lineRule="auto"/>
        <w:rPr>
          <w:rFonts w:cs="Times New Roman"/>
          <w:sz w:val="24"/>
          <w:szCs w:val="24"/>
        </w:rPr>
      </w:pPr>
    </w:p>
    <w:p w14:paraId="55FD60C6" w14:textId="77777777" w:rsidR="00681794" w:rsidRDefault="00681794" w:rsidP="00B36273">
      <w:pPr>
        <w:spacing w:after="0" w:line="240" w:lineRule="auto"/>
        <w:rPr>
          <w:rFonts w:cs="Times New Roman"/>
          <w:sz w:val="24"/>
          <w:szCs w:val="24"/>
        </w:rPr>
      </w:pPr>
    </w:p>
    <w:p w14:paraId="0D9EE884" w14:textId="77777777" w:rsidR="00681794" w:rsidRDefault="00681794" w:rsidP="00B36273">
      <w:pPr>
        <w:spacing w:after="0" w:line="240" w:lineRule="auto"/>
        <w:rPr>
          <w:rFonts w:cs="Times New Roman"/>
          <w:sz w:val="24"/>
          <w:szCs w:val="24"/>
        </w:rPr>
      </w:pPr>
    </w:p>
    <w:p w14:paraId="25B64183" w14:textId="77777777" w:rsidR="00681794" w:rsidRDefault="00681794" w:rsidP="00B36273">
      <w:pPr>
        <w:spacing w:after="0" w:line="240" w:lineRule="auto"/>
        <w:rPr>
          <w:rFonts w:cs="Times New Roman"/>
          <w:sz w:val="24"/>
          <w:szCs w:val="24"/>
        </w:rPr>
      </w:pPr>
    </w:p>
    <w:p w14:paraId="2FEC0BF9" w14:textId="77777777" w:rsidR="00681794" w:rsidRDefault="00681794" w:rsidP="00B36273">
      <w:pPr>
        <w:spacing w:after="0" w:line="240" w:lineRule="auto"/>
        <w:rPr>
          <w:rFonts w:cs="Times New Roman"/>
          <w:sz w:val="24"/>
          <w:szCs w:val="24"/>
        </w:rPr>
      </w:pPr>
    </w:p>
    <w:p w14:paraId="368F7CBC" w14:textId="42040978" w:rsidR="00EB2C9C" w:rsidRPr="00603C15" w:rsidRDefault="00EB2C9C" w:rsidP="00B36273">
      <w:pPr>
        <w:spacing w:after="0" w:line="240" w:lineRule="auto"/>
        <w:rPr>
          <w:rFonts w:cs="Times New Roman"/>
          <w:sz w:val="24"/>
          <w:szCs w:val="24"/>
        </w:rPr>
      </w:pPr>
      <w:r w:rsidRPr="00603C15">
        <w:rPr>
          <w:rFonts w:cs="Times New Roman"/>
          <w:sz w:val="24"/>
          <w:szCs w:val="24"/>
        </w:rPr>
        <w:t>Table 4</w:t>
      </w:r>
    </w:p>
    <w:p w14:paraId="6649D3E1" w14:textId="6265F5B6" w:rsidR="00EB2C9C" w:rsidRDefault="00EB2C9C" w:rsidP="00B36273">
      <w:pPr>
        <w:spacing w:after="0" w:line="240" w:lineRule="auto"/>
        <w:rPr>
          <w:rFonts w:ascii="Times New Roman" w:hAnsi="Times New Roman" w:cs="Times New Roman"/>
          <w:sz w:val="24"/>
          <w:szCs w:val="24"/>
        </w:rPr>
      </w:pPr>
      <w:r w:rsidRPr="00603C15">
        <w:rPr>
          <w:rFonts w:cs="Times New Roman"/>
          <w:sz w:val="24"/>
          <w:szCs w:val="24"/>
        </w:rPr>
        <w:t>Hospitality and Tourism Undergraduates by Class Level</w:t>
      </w:r>
    </w:p>
    <w:p w14:paraId="7C902BF8" w14:textId="14D48AA9" w:rsidR="00EB2C9C" w:rsidRDefault="00EB2C9C" w:rsidP="00B36273">
      <w:pPr>
        <w:spacing w:after="0" w:line="240" w:lineRule="auto"/>
        <w:rPr>
          <w:rFonts w:ascii="Times New Roman" w:hAnsi="Times New Roman" w:cs="Times New Roman"/>
          <w:sz w:val="24"/>
          <w:szCs w:val="24"/>
        </w:rPr>
      </w:pPr>
      <w:r w:rsidRPr="00EB2C9C">
        <w:rPr>
          <w:noProof/>
        </w:rPr>
        <w:drawing>
          <wp:inline distT="0" distB="0" distL="0" distR="0" wp14:anchorId="25A028FE" wp14:editId="56171729">
            <wp:extent cx="5492750" cy="14795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2750" cy="1479550"/>
                    </a:xfrm>
                    <a:prstGeom prst="rect">
                      <a:avLst/>
                    </a:prstGeom>
                    <a:noFill/>
                    <a:ln>
                      <a:noFill/>
                    </a:ln>
                  </pic:spPr>
                </pic:pic>
              </a:graphicData>
            </a:graphic>
          </wp:inline>
        </w:drawing>
      </w:r>
    </w:p>
    <w:p w14:paraId="38D823C7" w14:textId="6E9E69ED" w:rsidR="000570C8" w:rsidRDefault="000570C8" w:rsidP="00B36273">
      <w:pPr>
        <w:spacing w:after="0" w:line="240" w:lineRule="auto"/>
        <w:rPr>
          <w:rFonts w:ascii="Times New Roman" w:hAnsi="Times New Roman" w:cs="Times New Roman"/>
          <w:sz w:val="24"/>
          <w:szCs w:val="24"/>
        </w:rPr>
      </w:pPr>
    </w:p>
    <w:p w14:paraId="31C27A40" w14:textId="57D9EE2F" w:rsidR="00BF4DA5" w:rsidRPr="00603C15" w:rsidRDefault="00BF4DA5" w:rsidP="00B36273">
      <w:pPr>
        <w:spacing w:after="0" w:line="240" w:lineRule="auto"/>
        <w:rPr>
          <w:rFonts w:cs="Times New Roman"/>
          <w:sz w:val="24"/>
          <w:szCs w:val="24"/>
        </w:rPr>
      </w:pPr>
      <w:r w:rsidRPr="00603C15">
        <w:rPr>
          <w:rFonts w:cs="Times New Roman"/>
          <w:sz w:val="24"/>
          <w:szCs w:val="24"/>
        </w:rPr>
        <w:t>Table 5</w:t>
      </w:r>
    </w:p>
    <w:p w14:paraId="4E52966B" w14:textId="04EBD794" w:rsidR="000570C8" w:rsidRPr="00603C15" w:rsidRDefault="006336FF" w:rsidP="00B36273">
      <w:pPr>
        <w:spacing w:after="0" w:line="240" w:lineRule="auto"/>
        <w:rPr>
          <w:rFonts w:cs="Times New Roman"/>
          <w:sz w:val="24"/>
          <w:szCs w:val="24"/>
        </w:rPr>
      </w:pPr>
      <w:r>
        <w:rPr>
          <w:rFonts w:cs="Times New Roman"/>
          <w:sz w:val="24"/>
          <w:szCs w:val="24"/>
        </w:rPr>
        <w:t xml:space="preserve">HRT </w:t>
      </w:r>
      <w:r w:rsidR="00E764F6" w:rsidRPr="00603C15">
        <w:rPr>
          <w:rFonts w:cs="Times New Roman"/>
          <w:sz w:val="24"/>
          <w:szCs w:val="24"/>
        </w:rPr>
        <w:t>Headcount Proportion by Instructor</w:t>
      </w:r>
      <w:r w:rsidR="00BF4DA5" w:rsidRPr="00603C15">
        <w:rPr>
          <w:rFonts w:cs="Times New Roman"/>
          <w:sz w:val="24"/>
          <w:szCs w:val="24"/>
        </w:rPr>
        <w:t xml:space="preserve"> Over Time</w:t>
      </w:r>
    </w:p>
    <w:tbl>
      <w:tblPr>
        <w:tblStyle w:val="TableGrid"/>
        <w:tblW w:w="8640" w:type="dxa"/>
        <w:tblInd w:w="108" w:type="dxa"/>
        <w:tblLook w:val="04A0" w:firstRow="1" w:lastRow="0" w:firstColumn="1" w:lastColumn="0" w:noHBand="0" w:noVBand="1"/>
      </w:tblPr>
      <w:tblGrid>
        <w:gridCol w:w="1260"/>
        <w:gridCol w:w="720"/>
        <w:gridCol w:w="720"/>
        <w:gridCol w:w="720"/>
        <w:gridCol w:w="720"/>
        <w:gridCol w:w="810"/>
        <w:gridCol w:w="720"/>
        <w:gridCol w:w="746"/>
        <w:gridCol w:w="708"/>
        <w:gridCol w:w="797"/>
        <w:gridCol w:w="719"/>
      </w:tblGrid>
      <w:tr w:rsidR="00B36273" w14:paraId="1CCF0541" w14:textId="77777777" w:rsidTr="00B36273">
        <w:tc>
          <w:tcPr>
            <w:tcW w:w="1260" w:type="dxa"/>
          </w:tcPr>
          <w:p w14:paraId="5257F684" w14:textId="77777777" w:rsidR="00BF4DA5" w:rsidRPr="00E764F6" w:rsidRDefault="00BF4DA5" w:rsidP="00EB2C9C">
            <w:pPr>
              <w:rPr>
                <w:rFonts w:cstheme="minorHAnsi"/>
              </w:rPr>
            </w:pPr>
          </w:p>
        </w:tc>
        <w:tc>
          <w:tcPr>
            <w:tcW w:w="720" w:type="dxa"/>
          </w:tcPr>
          <w:p w14:paraId="5B2D1D25" w14:textId="62F6444E" w:rsidR="00BF4DA5" w:rsidRPr="00E764F6" w:rsidRDefault="008909CF" w:rsidP="008909CF">
            <w:pPr>
              <w:jc w:val="center"/>
              <w:rPr>
                <w:rFonts w:cstheme="minorHAnsi"/>
              </w:rPr>
            </w:pPr>
            <w:r w:rsidRPr="00E764F6">
              <w:rPr>
                <w:rFonts w:cstheme="minorHAnsi"/>
              </w:rPr>
              <w:t>Fall 2013</w:t>
            </w:r>
          </w:p>
        </w:tc>
        <w:tc>
          <w:tcPr>
            <w:tcW w:w="720" w:type="dxa"/>
          </w:tcPr>
          <w:p w14:paraId="6CC3F40C" w14:textId="7A121F42" w:rsidR="00BF4DA5" w:rsidRPr="00E764F6" w:rsidRDefault="008909CF" w:rsidP="008909CF">
            <w:pPr>
              <w:jc w:val="center"/>
              <w:rPr>
                <w:rFonts w:cstheme="minorHAnsi"/>
              </w:rPr>
            </w:pPr>
            <w:r w:rsidRPr="00E764F6">
              <w:rPr>
                <w:rFonts w:cstheme="minorHAnsi"/>
              </w:rPr>
              <w:t>Fall 2013</w:t>
            </w:r>
          </w:p>
        </w:tc>
        <w:tc>
          <w:tcPr>
            <w:tcW w:w="720" w:type="dxa"/>
          </w:tcPr>
          <w:p w14:paraId="347667DF" w14:textId="6D7F7F84" w:rsidR="00BF4DA5" w:rsidRPr="00E764F6" w:rsidRDefault="008909CF" w:rsidP="008909CF">
            <w:pPr>
              <w:jc w:val="center"/>
              <w:rPr>
                <w:rFonts w:cstheme="minorHAnsi"/>
              </w:rPr>
            </w:pPr>
            <w:r w:rsidRPr="00E764F6">
              <w:rPr>
                <w:rFonts w:cstheme="minorHAnsi"/>
              </w:rPr>
              <w:t>Fall 2014</w:t>
            </w:r>
          </w:p>
        </w:tc>
        <w:tc>
          <w:tcPr>
            <w:tcW w:w="720" w:type="dxa"/>
          </w:tcPr>
          <w:p w14:paraId="3D7BA510" w14:textId="14FAAC17" w:rsidR="00BF4DA5" w:rsidRPr="00E764F6" w:rsidRDefault="008909CF" w:rsidP="008909CF">
            <w:pPr>
              <w:jc w:val="center"/>
              <w:rPr>
                <w:rFonts w:cstheme="minorHAnsi"/>
              </w:rPr>
            </w:pPr>
            <w:r w:rsidRPr="00E764F6">
              <w:rPr>
                <w:rFonts w:cstheme="minorHAnsi"/>
              </w:rPr>
              <w:t>Fall 2014</w:t>
            </w:r>
          </w:p>
        </w:tc>
        <w:tc>
          <w:tcPr>
            <w:tcW w:w="810" w:type="dxa"/>
          </w:tcPr>
          <w:p w14:paraId="4B78227D" w14:textId="5188274F" w:rsidR="00BF4DA5" w:rsidRPr="00E764F6" w:rsidRDefault="008909CF" w:rsidP="008909CF">
            <w:pPr>
              <w:jc w:val="center"/>
              <w:rPr>
                <w:rFonts w:cstheme="minorHAnsi"/>
              </w:rPr>
            </w:pPr>
            <w:r w:rsidRPr="00E764F6">
              <w:rPr>
                <w:rFonts w:cstheme="minorHAnsi"/>
              </w:rPr>
              <w:t>Fall 2015</w:t>
            </w:r>
          </w:p>
        </w:tc>
        <w:tc>
          <w:tcPr>
            <w:tcW w:w="720" w:type="dxa"/>
          </w:tcPr>
          <w:p w14:paraId="5AD000C8" w14:textId="3616BC1A" w:rsidR="00BF4DA5" w:rsidRPr="00E764F6" w:rsidRDefault="008909CF" w:rsidP="008909CF">
            <w:pPr>
              <w:jc w:val="center"/>
              <w:rPr>
                <w:rFonts w:cstheme="minorHAnsi"/>
              </w:rPr>
            </w:pPr>
            <w:r w:rsidRPr="00E764F6">
              <w:rPr>
                <w:rFonts w:cstheme="minorHAnsi"/>
              </w:rPr>
              <w:t>Fall 2015</w:t>
            </w:r>
          </w:p>
        </w:tc>
        <w:tc>
          <w:tcPr>
            <w:tcW w:w="746" w:type="dxa"/>
          </w:tcPr>
          <w:p w14:paraId="78BADDA8" w14:textId="1D231889" w:rsidR="00BF4DA5" w:rsidRPr="00E764F6" w:rsidRDefault="008909CF" w:rsidP="008909CF">
            <w:pPr>
              <w:jc w:val="center"/>
              <w:rPr>
                <w:rFonts w:cstheme="minorHAnsi"/>
              </w:rPr>
            </w:pPr>
            <w:r w:rsidRPr="00E764F6">
              <w:rPr>
                <w:rFonts w:cstheme="minorHAnsi"/>
              </w:rPr>
              <w:t>Fall 2016</w:t>
            </w:r>
          </w:p>
        </w:tc>
        <w:tc>
          <w:tcPr>
            <w:tcW w:w="708" w:type="dxa"/>
          </w:tcPr>
          <w:p w14:paraId="33D6708A" w14:textId="77C95DAF" w:rsidR="00BF4DA5" w:rsidRPr="00E764F6" w:rsidRDefault="008909CF" w:rsidP="008909CF">
            <w:pPr>
              <w:jc w:val="center"/>
              <w:rPr>
                <w:rFonts w:cstheme="minorHAnsi"/>
              </w:rPr>
            </w:pPr>
            <w:r w:rsidRPr="00E764F6">
              <w:rPr>
                <w:rFonts w:cstheme="minorHAnsi"/>
              </w:rPr>
              <w:t>Fall 2016</w:t>
            </w:r>
          </w:p>
        </w:tc>
        <w:tc>
          <w:tcPr>
            <w:tcW w:w="797" w:type="dxa"/>
          </w:tcPr>
          <w:p w14:paraId="44A8375F" w14:textId="06105292" w:rsidR="00BF4DA5" w:rsidRPr="00E764F6" w:rsidRDefault="008909CF" w:rsidP="008909CF">
            <w:pPr>
              <w:jc w:val="center"/>
              <w:rPr>
                <w:rFonts w:cstheme="minorHAnsi"/>
              </w:rPr>
            </w:pPr>
            <w:r w:rsidRPr="00E764F6">
              <w:rPr>
                <w:rFonts w:cstheme="minorHAnsi"/>
              </w:rPr>
              <w:t>Fall 2017</w:t>
            </w:r>
          </w:p>
        </w:tc>
        <w:tc>
          <w:tcPr>
            <w:tcW w:w="719" w:type="dxa"/>
          </w:tcPr>
          <w:p w14:paraId="04611E2B" w14:textId="1C3E3931" w:rsidR="00BF4DA5" w:rsidRPr="00E764F6" w:rsidRDefault="008909CF" w:rsidP="008909CF">
            <w:pPr>
              <w:jc w:val="center"/>
              <w:rPr>
                <w:rFonts w:cstheme="minorHAnsi"/>
              </w:rPr>
            </w:pPr>
            <w:r w:rsidRPr="00E764F6">
              <w:rPr>
                <w:rFonts w:cstheme="minorHAnsi"/>
              </w:rPr>
              <w:t>Fall 2017</w:t>
            </w:r>
          </w:p>
        </w:tc>
      </w:tr>
      <w:tr w:rsidR="00B36273" w14:paraId="62852316" w14:textId="77777777" w:rsidTr="00B36273">
        <w:tc>
          <w:tcPr>
            <w:tcW w:w="1260" w:type="dxa"/>
          </w:tcPr>
          <w:p w14:paraId="5B57AFA4" w14:textId="77777777" w:rsidR="008909CF" w:rsidRPr="00E764F6" w:rsidRDefault="008909CF" w:rsidP="00EB2C9C">
            <w:pPr>
              <w:rPr>
                <w:rFonts w:cstheme="minorHAnsi"/>
              </w:rPr>
            </w:pPr>
          </w:p>
        </w:tc>
        <w:tc>
          <w:tcPr>
            <w:tcW w:w="720" w:type="dxa"/>
          </w:tcPr>
          <w:p w14:paraId="4DFA1C11" w14:textId="2F8BF062" w:rsidR="008909CF" w:rsidRPr="00E764F6" w:rsidRDefault="008909CF" w:rsidP="008909CF">
            <w:pPr>
              <w:jc w:val="center"/>
              <w:rPr>
                <w:rFonts w:cstheme="minorHAnsi"/>
              </w:rPr>
            </w:pPr>
            <w:r w:rsidRPr="00E764F6">
              <w:rPr>
                <w:rFonts w:cstheme="minorHAnsi"/>
              </w:rPr>
              <w:t>n</w:t>
            </w:r>
          </w:p>
        </w:tc>
        <w:tc>
          <w:tcPr>
            <w:tcW w:w="720" w:type="dxa"/>
          </w:tcPr>
          <w:p w14:paraId="0F138AD3" w14:textId="156EAEF3" w:rsidR="008909CF" w:rsidRPr="00E764F6" w:rsidRDefault="008909CF" w:rsidP="008909CF">
            <w:pPr>
              <w:jc w:val="center"/>
              <w:rPr>
                <w:rFonts w:cstheme="minorHAnsi"/>
              </w:rPr>
            </w:pPr>
            <w:r w:rsidRPr="00E764F6">
              <w:rPr>
                <w:rFonts w:cstheme="minorHAnsi"/>
              </w:rPr>
              <w:t>%</w:t>
            </w:r>
          </w:p>
        </w:tc>
        <w:tc>
          <w:tcPr>
            <w:tcW w:w="720" w:type="dxa"/>
          </w:tcPr>
          <w:p w14:paraId="7BC18189" w14:textId="0A168E1A" w:rsidR="008909CF" w:rsidRPr="00E764F6" w:rsidRDefault="008909CF" w:rsidP="008909CF">
            <w:pPr>
              <w:jc w:val="center"/>
              <w:rPr>
                <w:rFonts w:cstheme="minorHAnsi"/>
              </w:rPr>
            </w:pPr>
            <w:r w:rsidRPr="00E764F6">
              <w:rPr>
                <w:rFonts w:cstheme="minorHAnsi"/>
              </w:rPr>
              <w:t>n</w:t>
            </w:r>
          </w:p>
        </w:tc>
        <w:tc>
          <w:tcPr>
            <w:tcW w:w="720" w:type="dxa"/>
          </w:tcPr>
          <w:p w14:paraId="49937083" w14:textId="365A4B83" w:rsidR="008909CF" w:rsidRPr="00E764F6" w:rsidRDefault="008909CF" w:rsidP="008909CF">
            <w:pPr>
              <w:jc w:val="center"/>
              <w:rPr>
                <w:rFonts w:cstheme="minorHAnsi"/>
              </w:rPr>
            </w:pPr>
            <w:r w:rsidRPr="00E764F6">
              <w:rPr>
                <w:rFonts w:cstheme="minorHAnsi"/>
              </w:rPr>
              <w:t>%</w:t>
            </w:r>
          </w:p>
        </w:tc>
        <w:tc>
          <w:tcPr>
            <w:tcW w:w="810" w:type="dxa"/>
          </w:tcPr>
          <w:p w14:paraId="3850224A" w14:textId="297BF498" w:rsidR="008909CF" w:rsidRPr="00E764F6" w:rsidRDefault="008909CF" w:rsidP="008909CF">
            <w:pPr>
              <w:jc w:val="center"/>
              <w:rPr>
                <w:rFonts w:cstheme="minorHAnsi"/>
              </w:rPr>
            </w:pPr>
            <w:r w:rsidRPr="00E764F6">
              <w:rPr>
                <w:rFonts w:cstheme="minorHAnsi"/>
              </w:rPr>
              <w:t>n</w:t>
            </w:r>
          </w:p>
        </w:tc>
        <w:tc>
          <w:tcPr>
            <w:tcW w:w="720" w:type="dxa"/>
          </w:tcPr>
          <w:p w14:paraId="75403C68" w14:textId="0A6240F9" w:rsidR="008909CF" w:rsidRPr="00E764F6" w:rsidRDefault="008909CF" w:rsidP="008909CF">
            <w:pPr>
              <w:jc w:val="center"/>
              <w:rPr>
                <w:rFonts w:cstheme="minorHAnsi"/>
              </w:rPr>
            </w:pPr>
            <w:r w:rsidRPr="00E764F6">
              <w:rPr>
                <w:rFonts w:cstheme="minorHAnsi"/>
              </w:rPr>
              <w:t>%</w:t>
            </w:r>
          </w:p>
        </w:tc>
        <w:tc>
          <w:tcPr>
            <w:tcW w:w="746" w:type="dxa"/>
          </w:tcPr>
          <w:p w14:paraId="3C5A6595" w14:textId="53BC6225" w:rsidR="008909CF" w:rsidRPr="00E764F6" w:rsidRDefault="008909CF" w:rsidP="008909CF">
            <w:pPr>
              <w:jc w:val="center"/>
              <w:rPr>
                <w:rFonts w:cstheme="minorHAnsi"/>
              </w:rPr>
            </w:pPr>
            <w:r w:rsidRPr="00E764F6">
              <w:rPr>
                <w:rFonts w:cstheme="minorHAnsi"/>
              </w:rPr>
              <w:t>n</w:t>
            </w:r>
          </w:p>
        </w:tc>
        <w:tc>
          <w:tcPr>
            <w:tcW w:w="708" w:type="dxa"/>
          </w:tcPr>
          <w:p w14:paraId="72F7CC15" w14:textId="782A744F" w:rsidR="008909CF" w:rsidRPr="00E764F6" w:rsidRDefault="008909CF" w:rsidP="008909CF">
            <w:pPr>
              <w:jc w:val="center"/>
              <w:rPr>
                <w:rFonts w:cstheme="minorHAnsi"/>
              </w:rPr>
            </w:pPr>
            <w:r w:rsidRPr="00E764F6">
              <w:rPr>
                <w:rFonts w:cstheme="minorHAnsi"/>
              </w:rPr>
              <w:t>%</w:t>
            </w:r>
          </w:p>
        </w:tc>
        <w:tc>
          <w:tcPr>
            <w:tcW w:w="797" w:type="dxa"/>
          </w:tcPr>
          <w:p w14:paraId="275D425C" w14:textId="5B3B9E18" w:rsidR="008909CF" w:rsidRPr="00E764F6" w:rsidRDefault="008909CF" w:rsidP="008909CF">
            <w:pPr>
              <w:jc w:val="center"/>
              <w:rPr>
                <w:rFonts w:cstheme="minorHAnsi"/>
              </w:rPr>
            </w:pPr>
            <w:r w:rsidRPr="00E764F6">
              <w:rPr>
                <w:rFonts w:cstheme="minorHAnsi"/>
              </w:rPr>
              <w:t>n</w:t>
            </w:r>
          </w:p>
        </w:tc>
        <w:tc>
          <w:tcPr>
            <w:tcW w:w="719" w:type="dxa"/>
          </w:tcPr>
          <w:p w14:paraId="3FC7794C" w14:textId="29DCF67C" w:rsidR="008909CF" w:rsidRPr="00E764F6" w:rsidRDefault="008909CF" w:rsidP="008909CF">
            <w:pPr>
              <w:jc w:val="center"/>
              <w:rPr>
                <w:rFonts w:cstheme="minorHAnsi"/>
              </w:rPr>
            </w:pPr>
            <w:r w:rsidRPr="00E764F6">
              <w:rPr>
                <w:rFonts w:cstheme="minorHAnsi"/>
              </w:rPr>
              <w:t>%</w:t>
            </w:r>
          </w:p>
        </w:tc>
      </w:tr>
      <w:tr w:rsidR="00B36273" w14:paraId="099C8C39" w14:textId="77777777" w:rsidTr="00B36273">
        <w:tc>
          <w:tcPr>
            <w:tcW w:w="1260" w:type="dxa"/>
          </w:tcPr>
          <w:p w14:paraId="702999F3" w14:textId="634AA12E" w:rsidR="00BF4DA5" w:rsidRPr="00E764F6" w:rsidRDefault="00BF4DA5" w:rsidP="00EB2C9C">
            <w:pPr>
              <w:rPr>
                <w:rFonts w:cstheme="minorHAnsi"/>
              </w:rPr>
            </w:pPr>
            <w:r w:rsidRPr="00E764F6">
              <w:rPr>
                <w:rFonts w:cstheme="minorHAnsi"/>
              </w:rPr>
              <w:t>Reg</w:t>
            </w:r>
            <w:r w:rsidR="008909CF" w:rsidRPr="00E764F6">
              <w:rPr>
                <w:rFonts w:cstheme="minorHAnsi"/>
              </w:rPr>
              <w:t>ular faculty</w:t>
            </w:r>
          </w:p>
        </w:tc>
        <w:tc>
          <w:tcPr>
            <w:tcW w:w="720" w:type="dxa"/>
          </w:tcPr>
          <w:p w14:paraId="4D0959D7" w14:textId="1D93C415" w:rsidR="00BF4DA5" w:rsidRPr="00E764F6" w:rsidRDefault="008909CF" w:rsidP="008909CF">
            <w:pPr>
              <w:jc w:val="right"/>
              <w:rPr>
                <w:rFonts w:cstheme="minorHAnsi"/>
              </w:rPr>
            </w:pPr>
            <w:r w:rsidRPr="00E764F6">
              <w:rPr>
                <w:rFonts w:cstheme="minorHAnsi"/>
              </w:rPr>
              <w:t>6</w:t>
            </w:r>
          </w:p>
        </w:tc>
        <w:tc>
          <w:tcPr>
            <w:tcW w:w="720" w:type="dxa"/>
          </w:tcPr>
          <w:p w14:paraId="7AC87507" w14:textId="3EB6D883" w:rsidR="00BF4DA5" w:rsidRPr="00E764F6" w:rsidRDefault="008909CF" w:rsidP="008909CF">
            <w:pPr>
              <w:jc w:val="right"/>
              <w:rPr>
                <w:rFonts w:cstheme="minorHAnsi"/>
              </w:rPr>
            </w:pPr>
            <w:r w:rsidRPr="00E764F6">
              <w:rPr>
                <w:rFonts w:cstheme="minorHAnsi"/>
              </w:rPr>
              <w:t>27%</w:t>
            </w:r>
          </w:p>
        </w:tc>
        <w:tc>
          <w:tcPr>
            <w:tcW w:w="720" w:type="dxa"/>
          </w:tcPr>
          <w:p w14:paraId="773E8B45" w14:textId="4B1C5BA6" w:rsidR="00BF4DA5" w:rsidRPr="00E764F6" w:rsidRDefault="008909CF" w:rsidP="008909CF">
            <w:pPr>
              <w:jc w:val="right"/>
              <w:rPr>
                <w:rFonts w:cstheme="minorHAnsi"/>
              </w:rPr>
            </w:pPr>
            <w:r w:rsidRPr="00E764F6">
              <w:rPr>
                <w:rFonts w:cstheme="minorHAnsi"/>
              </w:rPr>
              <w:t>7</w:t>
            </w:r>
          </w:p>
        </w:tc>
        <w:tc>
          <w:tcPr>
            <w:tcW w:w="720" w:type="dxa"/>
          </w:tcPr>
          <w:p w14:paraId="3571CE7A" w14:textId="447935C4" w:rsidR="00BF4DA5" w:rsidRPr="00E764F6" w:rsidRDefault="008909CF" w:rsidP="008909CF">
            <w:pPr>
              <w:jc w:val="right"/>
              <w:rPr>
                <w:rFonts w:cstheme="minorHAnsi"/>
              </w:rPr>
            </w:pPr>
            <w:r w:rsidRPr="00E764F6">
              <w:rPr>
                <w:rFonts w:cstheme="minorHAnsi"/>
              </w:rPr>
              <w:t>28%</w:t>
            </w:r>
          </w:p>
        </w:tc>
        <w:tc>
          <w:tcPr>
            <w:tcW w:w="810" w:type="dxa"/>
          </w:tcPr>
          <w:p w14:paraId="6A0AF443" w14:textId="50C9CA76" w:rsidR="00BF4DA5" w:rsidRPr="00E764F6" w:rsidRDefault="008909CF" w:rsidP="008909CF">
            <w:pPr>
              <w:jc w:val="right"/>
              <w:rPr>
                <w:rFonts w:cstheme="minorHAnsi"/>
              </w:rPr>
            </w:pPr>
            <w:r w:rsidRPr="00E764F6">
              <w:rPr>
                <w:rFonts w:cstheme="minorHAnsi"/>
              </w:rPr>
              <w:t>8</w:t>
            </w:r>
          </w:p>
        </w:tc>
        <w:tc>
          <w:tcPr>
            <w:tcW w:w="720" w:type="dxa"/>
          </w:tcPr>
          <w:p w14:paraId="4149954B" w14:textId="739B1A46" w:rsidR="00BF4DA5" w:rsidRPr="00E764F6" w:rsidRDefault="008909CF" w:rsidP="008909CF">
            <w:pPr>
              <w:jc w:val="right"/>
              <w:rPr>
                <w:rFonts w:cstheme="minorHAnsi"/>
              </w:rPr>
            </w:pPr>
            <w:r w:rsidRPr="00E764F6">
              <w:rPr>
                <w:rFonts w:cstheme="minorHAnsi"/>
              </w:rPr>
              <w:t>31%</w:t>
            </w:r>
          </w:p>
        </w:tc>
        <w:tc>
          <w:tcPr>
            <w:tcW w:w="746" w:type="dxa"/>
          </w:tcPr>
          <w:p w14:paraId="3EF127C0" w14:textId="4BA8E6A4" w:rsidR="00BF4DA5" w:rsidRPr="00E764F6" w:rsidRDefault="008909CF" w:rsidP="008909CF">
            <w:pPr>
              <w:jc w:val="right"/>
              <w:rPr>
                <w:rFonts w:cstheme="minorHAnsi"/>
              </w:rPr>
            </w:pPr>
            <w:r w:rsidRPr="00E764F6">
              <w:rPr>
                <w:rFonts w:cstheme="minorHAnsi"/>
              </w:rPr>
              <w:t>10</w:t>
            </w:r>
          </w:p>
        </w:tc>
        <w:tc>
          <w:tcPr>
            <w:tcW w:w="708" w:type="dxa"/>
          </w:tcPr>
          <w:p w14:paraId="448ED1DB" w14:textId="15E8F5F6" w:rsidR="00BF4DA5" w:rsidRPr="00E764F6" w:rsidRDefault="008909CF" w:rsidP="008909CF">
            <w:pPr>
              <w:jc w:val="right"/>
              <w:rPr>
                <w:rFonts w:cstheme="minorHAnsi"/>
              </w:rPr>
            </w:pPr>
            <w:r w:rsidRPr="00E764F6">
              <w:rPr>
                <w:rFonts w:cstheme="minorHAnsi"/>
              </w:rPr>
              <w:t>36%</w:t>
            </w:r>
          </w:p>
        </w:tc>
        <w:tc>
          <w:tcPr>
            <w:tcW w:w="797" w:type="dxa"/>
          </w:tcPr>
          <w:p w14:paraId="3615A7FC" w14:textId="1E773B4D" w:rsidR="00BF4DA5" w:rsidRPr="00E764F6" w:rsidRDefault="008909CF" w:rsidP="008909CF">
            <w:pPr>
              <w:jc w:val="right"/>
              <w:rPr>
                <w:rFonts w:cstheme="minorHAnsi"/>
              </w:rPr>
            </w:pPr>
            <w:r w:rsidRPr="00E764F6">
              <w:rPr>
                <w:rFonts w:cstheme="minorHAnsi"/>
              </w:rPr>
              <w:t>10</w:t>
            </w:r>
          </w:p>
        </w:tc>
        <w:tc>
          <w:tcPr>
            <w:tcW w:w="719" w:type="dxa"/>
          </w:tcPr>
          <w:p w14:paraId="77DA37D3" w14:textId="31BE6A59" w:rsidR="00BF4DA5" w:rsidRPr="00E764F6" w:rsidRDefault="008909CF" w:rsidP="008909CF">
            <w:pPr>
              <w:jc w:val="right"/>
              <w:rPr>
                <w:rFonts w:cstheme="minorHAnsi"/>
              </w:rPr>
            </w:pPr>
            <w:r w:rsidRPr="00E764F6">
              <w:rPr>
                <w:rFonts w:cstheme="minorHAnsi"/>
              </w:rPr>
              <w:t>34%</w:t>
            </w:r>
          </w:p>
        </w:tc>
      </w:tr>
      <w:tr w:rsidR="00B36273" w14:paraId="37AE0013" w14:textId="77777777" w:rsidTr="00B36273">
        <w:tc>
          <w:tcPr>
            <w:tcW w:w="1260" w:type="dxa"/>
          </w:tcPr>
          <w:p w14:paraId="3D397CC7" w14:textId="66770829" w:rsidR="00BF4DA5" w:rsidRPr="00E764F6" w:rsidRDefault="008909CF" w:rsidP="00EB2C9C">
            <w:pPr>
              <w:rPr>
                <w:rFonts w:cstheme="minorHAnsi"/>
              </w:rPr>
            </w:pPr>
            <w:r w:rsidRPr="00E764F6">
              <w:rPr>
                <w:rFonts w:cstheme="minorHAnsi"/>
              </w:rPr>
              <w:t>Lecturer</w:t>
            </w:r>
          </w:p>
        </w:tc>
        <w:tc>
          <w:tcPr>
            <w:tcW w:w="720" w:type="dxa"/>
          </w:tcPr>
          <w:p w14:paraId="55BC0FD7" w14:textId="698B37A5" w:rsidR="00BF4DA5" w:rsidRPr="00E764F6" w:rsidRDefault="008909CF" w:rsidP="008909CF">
            <w:pPr>
              <w:jc w:val="right"/>
              <w:rPr>
                <w:rFonts w:cstheme="minorHAnsi"/>
              </w:rPr>
            </w:pPr>
            <w:r w:rsidRPr="00E764F6">
              <w:rPr>
                <w:rFonts w:cstheme="minorHAnsi"/>
              </w:rPr>
              <w:t>16</w:t>
            </w:r>
          </w:p>
        </w:tc>
        <w:tc>
          <w:tcPr>
            <w:tcW w:w="720" w:type="dxa"/>
          </w:tcPr>
          <w:p w14:paraId="2AB8A098" w14:textId="4BC8783E" w:rsidR="00BF4DA5" w:rsidRPr="00E764F6" w:rsidRDefault="008909CF" w:rsidP="008909CF">
            <w:pPr>
              <w:jc w:val="right"/>
              <w:rPr>
                <w:rFonts w:cstheme="minorHAnsi"/>
              </w:rPr>
            </w:pPr>
            <w:r w:rsidRPr="00E764F6">
              <w:rPr>
                <w:rFonts w:cstheme="minorHAnsi"/>
              </w:rPr>
              <w:t>73%</w:t>
            </w:r>
          </w:p>
        </w:tc>
        <w:tc>
          <w:tcPr>
            <w:tcW w:w="720" w:type="dxa"/>
          </w:tcPr>
          <w:p w14:paraId="07F5B9DE" w14:textId="0432646B" w:rsidR="00BF4DA5" w:rsidRPr="00E764F6" w:rsidRDefault="008909CF" w:rsidP="008909CF">
            <w:pPr>
              <w:jc w:val="right"/>
              <w:rPr>
                <w:rFonts w:cstheme="minorHAnsi"/>
              </w:rPr>
            </w:pPr>
            <w:r w:rsidRPr="00E764F6">
              <w:rPr>
                <w:rFonts w:cstheme="minorHAnsi"/>
              </w:rPr>
              <w:t>18</w:t>
            </w:r>
          </w:p>
        </w:tc>
        <w:tc>
          <w:tcPr>
            <w:tcW w:w="720" w:type="dxa"/>
          </w:tcPr>
          <w:p w14:paraId="78E83A88" w14:textId="1F413E61" w:rsidR="00BF4DA5" w:rsidRPr="00E764F6" w:rsidRDefault="008909CF" w:rsidP="008909CF">
            <w:pPr>
              <w:jc w:val="right"/>
              <w:rPr>
                <w:rFonts w:cstheme="minorHAnsi"/>
              </w:rPr>
            </w:pPr>
            <w:r w:rsidRPr="00E764F6">
              <w:rPr>
                <w:rFonts w:cstheme="minorHAnsi"/>
              </w:rPr>
              <w:t>72%</w:t>
            </w:r>
          </w:p>
        </w:tc>
        <w:tc>
          <w:tcPr>
            <w:tcW w:w="810" w:type="dxa"/>
          </w:tcPr>
          <w:p w14:paraId="001A7F27" w14:textId="1AAD4445" w:rsidR="00BF4DA5" w:rsidRPr="00E764F6" w:rsidRDefault="008909CF" w:rsidP="008909CF">
            <w:pPr>
              <w:jc w:val="right"/>
              <w:rPr>
                <w:rFonts w:cstheme="minorHAnsi"/>
              </w:rPr>
            </w:pPr>
            <w:r w:rsidRPr="00E764F6">
              <w:rPr>
                <w:rFonts w:cstheme="minorHAnsi"/>
              </w:rPr>
              <w:t>18</w:t>
            </w:r>
          </w:p>
        </w:tc>
        <w:tc>
          <w:tcPr>
            <w:tcW w:w="720" w:type="dxa"/>
          </w:tcPr>
          <w:p w14:paraId="138CA581" w14:textId="1DEE3294" w:rsidR="00BF4DA5" w:rsidRPr="00E764F6" w:rsidRDefault="008909CF" w:rsidP="008909CF">
            <w:pPr>
              <w:jc w:val="right"/>
              <w:rPr>
                <w:rFonts w:cstheme="minorHAnsi"/>
              </w:rPr>
            </w:pPr>
            <w:r w:rsidRPr="00E764F6">
              <w:rPr>
                <w:rFonts w:cstheme="minorHAnsi"/>
              </w:rPr>
              <w:t>69%</w:t>
            </w:r>
          </w:p>
        </w:tc>
        <w:tc>
          <w:tcPr>
            <w:tcW w:w="746" w:type="dxa"/>
          </w:tcPr>
          <w:p w14:paraId="15B61165" w14:textId="48B93DA2" w:rsidR="00BF4DA5" w:rsidRPr="00E764F6" w:rsidRDefault="008909CF" w:rsidP="008909CF">
            <w:pPr>
              <w:jc w:val="right"/>
              <w:rPr>
                <w:rFonts w:cstheme="minorHAnsi"/>
              </w:rPr>
            </w:pPr>
            <w:r w:rsidRPr="00E764F6">
              <w:rPr>
                <w:rFonts w:cstheme="minorHAnsi"/>
              </w:rPr>
              <w:t>18</w:t>
            </w:r>
          </w:p>
        </w:tc>
        <w:tc>
          <w:tcPr>
            <w:tcW w:w="708" w:type="dxa"/>
          </w:tcPr>
          <w:p w14:paraId="04C61523" w14:textId="1C815D35" w:rsidR="00BF4DA5" w:rsidRPr="00E764F6" w:rsidRDefault="008909CF" w:rsidP="008909CF">
            <w:pPr>
              <w:jc w:val="right"/>
              <w:rPr>
                <w:rFonts w:cstheme="minorHAnsi"/>
              </w:rPr>
            </w:pPr>
            <w:r w:rsidRPr="00E764F6">
              <w:rPr>
                <w:rFonts w:cstheme="minorHAnsi"/>
              </w:rPr>
              <w:t>64%</w:t>
            </w:r>
          </w:p>
        </w:tc>
        <w:tc>
          <w:tcPr>
            <w:tcW w:w="797" w:type="dxa"/>
          </w:tcPr>
          <w:p w14:paraId="3E25834A" w14:textId="6E16F7A4" w:rsidR="00BF4DA5" w:rsidRPr="00E764F6" w:rsidRDefault="008909CF" w:rsidP="008909CF">
            <w:pPr>
              <w:jc w:val="right"/>
              <w:rPr>
                <w:rFonts w:cstheme="minorHAnsi"/>
              </w:rPr>
            </w:pPr>
            <w:r w:rsidRPr="00E764F6">
              <w:rPr>
                <w:rFonts w:cstheme="minorHAnsi"/>
              </w:rPr>
              <w:t>19</w:t>
            </w:r>
          </w:p>
        </w:tc>
        <w:tc>
          <w:tcPr>
            <w:tcW w:w="719" w:type="dxa"/>
          </w:tcPr>
          <w:p w14:paraId="402A73EC" w14:textId="645CF6CD" w:rsidR="00BF4DA5" w:rsidRPr="00E764F6" w:rsidRDefault="008909CF" w:rsidP="008909CF">
            <w:pPr>
              <w:jc w:val="right"/>
              <w:rPr>
                <w:rFonts w:cstheme="minorHAnsi"/>
              </w:rPr>
            </w:pPr>
            <w:r w:rsidRPr="00E764F6">
              <w:rPr>
                <w:rFonts w:cstheme="minorHAnsi"/>
              </w:rPr>
              <w:t>66%</w:t>
            </w:r>
          </w:p>
        </w:tc>
      </w:tr>
      <w:tr w:rsidR="00B36273" w14:paraId="0286D82A" w14:textId="77777777" w:rsidTr="00B36273">
        <w:tc>
          <w:tcPr>
            <w:tcW w:w="1260" w:type="dxa"/>
          </w:tcPr>
          <w:p w14:paraId="57135326" w14:textId="0DC8AF19" w:rsidR="00BF4DA5" w:rsidRPr="00E764F6" w:rsidRDefault="008909CF" w:rsidP="00EB2C9C">
            <w:pPr>
              <w:rPr>
                <w:rFonts w:cstheme="minorHAnsi"/>
              </w:rPr>
            </w:pPr>
            <w:r w:rsidRPr="00E764F6">
              <w:rPr>
                <w:rFonts w:cstheme="minorHAnsi"/>
              </w:rPr>
              <w:t>Total</w:t>
            </w:r>
          </w:p>
        </w:tc>
        <w:tc>
          <w:tcPr>
            <w:tcW w:w="720" w:type="dxa"/>
          </w:tcPr>
          <w:p w14:paraId="29459C7D" w14:textId="23D9B0B2" w:rsidR="00BF4DA5" w:rsidRPr="00E764F6" w:rsidRDefault="008909CF" w:rsidP="008909CF">
            <w:pPr>
              <w:jc w:val="right"/>
              <w:rPr>
                <w:rFonts w:cstheme="minorHAnsi"/>
              </w:rPr>
            </w:pPr>
            <w:r w:rsidRPr="00E764F6">
              <w:rPr>
                <w:rFonts w:cstheme="minorHAnsi"/>
              </w:rPr>
              <w:t>22</w:t>
            </w:r>
          </w:p>
        </w:tc>
        <w:tc>
          <w:tcPr>
            <w:tcW w:w="720" w:type="dxa"/>
          </w:tcPr>
          <w:p w14:paraId="6E913B1A" w14:textId="72006266" w:rsidR="00BF4DA5" w:rsidRPr="00E764F6" w:rsidRDefault="008909CF" w:rsidP="008909CF">
            <w:pPr>
              <w:jc w:val="right"/>
              <w:rPr>
                <w:rFonts w:cstheme="minorHAnsi"/>
              </w:rPr>
            </w:pPr>
            <w:r w:rsidRPr="00E764F6">
              <w:rPr>
                <w:rFonts w:cstheme="minorHAnsi"/>
              </w:rPr>
              <w:t>100%</w:t>
            </w:r>
          </w:p>
        </w:tc>
        <w:tc>
          <w:tcPr>
            <w:tcW w:w="720" w:type="dxa"/>
          </w:tcPr>
          <w:p w14:paraId="54955087" w14:textId="189ECF3E" w:rsidR="00BF4DA5" w:rsidRPr="00E764F6" w:rsidRDefault="008909CF" w:rsidP="008909CF">
            <w:pPr>
              <w:jc w:val="right"/>
              <w:rPr>
                <w:rFonts w:cstheme="minorHAnsi"/>
              </w:rPr>
            </w:pPr>
            <w:r w:rsidRPr="00E764F6">
              <w:rPr>
                <w:rFonts w:cstheme="minorHAnsi"/>
              </w:rPr>
              <w:t>25</w:t>
            </w:r>
          </w:p>
        </w:tc>
        <w:tc>
          <w:tcPr>
            <w:tcW w:w="720" w:type="dxa"/>
          </w:tcPr>
          <w:p w14:paraId="7F3F1D16" w14:textId="54977EB5" w:rsidR="00BF4DA5" w:rsidRPr="00E764F6" w:rsidRDefault="008909CF" w:rsidP="008909CF">
            <w:pPr>
              <w:jc w:val="right"/>
              <w:rPr>
                <w:rFonts w:cstheme="minorHAnsi"/>
              </w:rPr>
            </w:pPr>
            <w:r w:rsidRPr="00E764F6">
              <w:rPr>
                <w:rFonts w:cstheme="minorHAnsi"/>
              </w:rPr>
              <w:t>100%</w:t>
            </w:r>
          </w:p>
        </w:tc>
        <w:tc>
          <w:tcPr>
            <w:tcW w:w="810" w:type="dxa"/>
          </w:tcPr>
          <w:p w14:paraId="334BD139" w14:textId="061F1FDD" w:rsidR="00BF4DA5" w:rsidRPr="00E764F6" w:rsidRDefault="008909CF" w:rsidP="008909CF">
            <w:pPr>
              <w:jc w:val="right"/>
              <w:rPr>
                <w:rFonts w:cstheme="minorHAnsi"/>
              </w:rPr>
            </w:pPr>
            <w:r w:rsidRPr="00E764F6">
              <w:rPr>
                <w:rFonts w:cstheme="minorHAnsi"/>
              </w:rPr>
              <w:t>26</w:t>
            </w:r>
          </w:p>
        </w:tc>
        <w:tc>
          <w:tcPr>
            <w:tcW w:w="720" w:type="dxa"/>
          </w:tcPr>
          <w:p w14:paraId="7EA657D6" w14:textId="7D6BEA6A" w:rsidR="00BF4DA5" w:rsidRPr="00E764F6" w:rsidRDefault="008909CF" w:rsidP="008909CF">
            <w:pPr>
              <w:jc w:val="right"/>
              <w:rPr>
                <w:rFonts w:cstheme="minorHAnsi"/>
              </w:rPr>
            </w:pPr>
            <w:r w:rsidRPr="00E764F6">
              <w:rPr>
                <w:rFonts w:cstheme="minorHAnsi"/>
              </w:rPr>
              <w:t>100%</w:t>
            </w:r>
          </w:p>
        </w:tc>
        <w:tc>
          <w:tcPr>
            <w:tcW w:w="746" w:type="dxa"/>
          </w:tcPr>
          <w:p w14:paraId="4E84AEAB" w14:textId="70CD0693" w:rsidR="00BF4DA5" w:rsidRPr="00E764F6" w:rsidRDefault="008909CF" w:rsidP="008909CF">
            <w:pPr>
              <w:jc w:val="right"/>
              <w:rPr>
                <w:rFonts w:cstheme="minorHAnsi"/>
              </w:rPr>
            </w:pPr>
            <w:r w:rsidRPr="00E764F6">
              <w:rPr>
                <w:rFonts w:cstheme="minorHAnsi"/>
              </w:rPr>
              <w:t>28</w:t>
            </w:r>
          </w:p>
        </w:tc>
        <w:tc>
          <w:tcPr>
            <w:tcW w:w="708" w:type="dxa"/>
          </w:tcPr>
          <w:p w14:paraId="532DAEC3" w14:textId="04A49D50" w:rsidR="00BF4DA5" w:rsidRPr="00E764F6" w:rsidRDefault="008909CF" w:rsidP="008909CF">
            <w:pPr>
              <w:jc w:val="right"/>
              <w:rPr>
                <w:rFonts w:cstheme="minorHAnsi"/>
              </w:rPr>
            </w:pPr>
            <w:r w:rsidRPr="00E764F6">
              <w:rPr>
                <w:rFonts w:cstheme="minorHAnsi"/>
              </w:rPr>
              <w:t>100%</w:t>
            </w:r>
          </w:p>
        </w:tc>
        <w:tc>
          <w:tcPr>
            <w:tcW w:w="797" w:type="dxa"/>
          </w:tcPr>
          <w:p w14:paraId="1A96441C" w14:textId="59D2B90A" w:rsidR="00BF4DA5" w:rsidRPr="00E764F6" w:rsidRDefault="008909CF" w:rsidP="008909CF">
            <w:pPr>
              <w:jc w:val="right"/>
              <w:rPr>
                <w:rFonts w:cstheme="minorHAnsi"/>
              </w:rPr>
            </w:pPr>
            <w:r w:rsidRPr="00E764F6">
              <w:rPr>
                <w:rFonts w:cstheme="minorHAnsi"/>
              </w:rPr>
              <w:t>29</w:t>
            </w:r>
          </w:p>
        </w:tc>
        <w:tc>
          <w:tcPr>
            <w:tcW w:w="719" w:type="dxa"/>
          </w:tcPr>
          <w:p w14:paraId="11BFB4C6" w14:textId="6B1146DE" w:rsidR="00BF4DA5" w:rsidRPr="00E764F6" w:rsidRDefault="008909CF" w:rsidP="008909CF">
            <w:pPr>
              <w:jc w:val="right"/>
              <w:rPr>
                <w:rFonts w:cstheme="minorHAnsi"/>
              </w:rPr>
            </w:pPr>
            <w:r w:rsidRPr="00E764F6">
              <w:rPr>
                <w:rFonts w:cstheme="minorHAnsi"/>
              </w:rPr>
              <w:t>100%</w:t>
            </w:r>
          </w:p>
        </w:tc>
      </w:tr>
    </w:tbl>
    <w:p w14:paraId="6D486D89" w14:textId="7B267FA2" w:rsidR="000570C8" w:rsidRDefault="000570C8" w:rsidP="00B36273">
      <w:pPr>
        <w:spacing w:after="0" w:line="240" w:lineRule="auto"/>
        <w:rPr>
          <w:rFonts w:ascii="Times New Roman" w:hAnsi="Times New Roman" w:cs="Times New Roman"/>
          <w:sz w:val="24"/>
          <w:szCs w:val="24"/>
        </w:rPr>
      </w:pPr>
    </w:p>
    <w:p w14:paraId="0EFB63B0" w14:textId="055155B6" w:rsidR="001038F3" w:rsidRPr="00603C15" w:rsidRDefault="001038F3" w:rsidP="00B36273">
      <w:pPr>
        <w:spacing w:after="0" w:line="240" w:lineRule="auto"/>
        <w:rPr>
          <w:rFonts w:cs="Times New Roman"/>
          <w:sz w:val="24"/>
          <w:szCs w:val="24"/>
        </w:rPr>
      </w:pPr>
      <w:r w:rsidRPr="00603C15">
        <w:rPr>
          <w:rFonts w:cs="Times New Roman"/>
          <w:sz w:val="24"/>
          <w:szCs w:val="24"/>
        </w:rPr>
        <w:t>Table 6</w:t>
      </w:r>
    </w:p>
    <w:p w14:paraId="1C51E6A9" w14:textId="2A358AA2" w:rsidR="001038F3" w:rsidRPr="00603C15" w:rsidRDefault="006336FF" w:rsidP="00B36273">
      <w:pPr>
        <w:spacing w:after="0" w:line="240" w:lineRule="auto"/>
        <w:rPr>
          <w:rFonts w:cs="Times New Roman"/>
          <w:sz w:val="24"/>
          <w:szCs w:val="24"/>
        </w:rPr>
      </w:pPr>
      <w:r>
        <w:rPr>
          <w:rFonts w:cs="Times New Roman"/>
          <w:sz w:val="24"/>
          <w:szCs w:val="24"/>
        </w:rPr>
        <w:t xml:space="preserve">HRT </w:t>
      </w:r>
      <w:r w:rsidR="001038F3" w:rsidRPr="00603C15">
        <w:rPr>
          <w:rFonts w:cs="Times New Roman"/>
          <w:sz w:val="24"/>
          <w:szCs w:val="24"/>
        </w:rPr>
        <w:t>Instructor Category and Rank Summary</w:t>
      </w:r>
    </w:p>
    <w:tbl>
      <w:tblPr>
        <w:tblStyle w:val="TableGrid"/>
        <w:tblW w:w="0" w:type="auto"/>
        <w:tblInd w:w="108" w:type="dxa"/>
        <w:tblLook w:val="04A0" w:firstRow="1" w:lastRow="0" w:firstColumn="1" w:lastColumn="0" w:noHBand="0" w:noVBand="1"/>
      </w:tblPr>
      <w:tblGrid>
        <w:gridCol w:w="1260"/>
        <w:gridCol w:w="720"/>
        <w:gridCol w:w="720"/>
        <w:gridCol w:w="720"/>
        <w:gridCol w:w="720"/>
        <w:gridCol w:w="810"/>
        <w:gridCol w:w="720"/>
        <w:gridCol w:w="720"/>
        <w:gridCol w:w="720"/>
        <w:gridCol w:w="810"/>
        <w:gridCol w:w="720"/>
      </w:tblGrid>
      <w:tr w:rsidR="00A423CB" w:rsidRPr="001038F3" w14:paraId="2C903652" w14:textId="77777777" w:rsidTr="00A423CB">
        <w:trPr>
          <w:trHeight w:val="290"/>
        </w:trPr>
        <w:tc>
          <w:tcPr>
            <w:tcW w:w="1260" w:type="dxa"/>
            <w:noWrap/>
            <w:hideMark/>
          </w:tcPr>
          <w:p w14:paraId="420352DF" w14:textId="77777777" w:rsidR="001038F3" w:rsidRPr="00A423CB" w:rsidRDefault="001038F3" w:rsidP="001038F3">
            <w:pPr>
              <w:rPr>
                <w:rFonts w:cstheme="minorHAnsi"/>
              </w:rPr>
            </w:pPr>
          </w:p>
        </w:tc>
        <w:tc>
          <w:tcPr>
            <w:tcW w:w="720" w:type="dxa"/>
            <w:noWrap/>
            <w:hideMark/>
          </w:tcPr>
          <w:p w14:paraId="148F1B4B" w14:textId="77777777" w:rsidR="001038F3" w:rsidRPr="00A423CB" w:rsidRDefault="001038F3" w:rsidP="00A423CB">
            <w:pPr>
              <w:jc w:val="center"/>
              <w:rPr>
                <w:rFonts w:cstheme="minorHAnsi"/>
              </w:rPr>
            </w:pPr>
            <w:r w:rsidRPr="00A423CB">
              <w:rPr>
                <w:rFonts w:cstheme="minorHAnsi"/>
              </w:rPr>
              <w:t>Fall 2013</w:t>
            </w:r>
          </w:p>
        </w:tc>
        <w:tc>
          <w:tcPr>
            <w:tcW w:w="720" w:type="dxa"/>
            <w:noWrap/>
            <w:hideMark/>
          </w:tcPr>
          <w:p w14:paraId="5116BD66" w14:textId="77777777" w:rsidR="001038F3" w:rsidRPr="00A423CB" w:rsidRDefault="001038F3" w:rsidP="00A423CB">
            <w:pPr>
              <w:jc w:val="center"/>
              <w:rPr>
                <w:rFonts w:cstheme="minorHAnsi"/>
              </w:rPr>
            </w:pPr>
            <w:r w:rsidRPr="00A423CB">
              <w:rPr>
                <w:rFonts w:cstheme="minorHAnsi"/>
              </w:rPr>
              <w:t>Fall 2013</w:t>
            </w:r>
          </w:p>
        </w:tc>
        <w:tc>
          <w:tcPr>
            <w:tcW w:w="720" w:type="dxa"/>
            <w:noWrap/>
            <w:hideMark/>
          </w:tcPr>
          <w:p w14:paraId="706CD1E3" w14:textId="77777777" w:rsidR="001038F3" w:rsidRPr="00A423CB" w:rsidRDefault="001038F3" w:rsidP="00A423CB">
            <w:pPr>
              <w:jc w:val="center"/>
              <w:rPr>
                <w:rFonts w:cstheme="minorHAnsi"/>
              </w:rPr>
            </w:pPr>
            <w:r w:rsidRPr="00A423CB">
              <w:rPr>
                <w:rFonts w:cstheme="minorHAnsi"/>
              </w:rPr>
              <w:t>Fall 2014</w:t>
            </w:r>
          </w:p>
        </w:tc>
        <w:tc>
          <w:tcPr>
            <w:tcW w:w="720" w:type="dxa"/>
            <w:noWrap/>
            <w:hideMark/>
          </w:tcPr>
          <w:p w14:paraId="19BCD785" w14:textId="77777777" w:rsidR="001038F3" w:rsidRPr="00A423CB" w:rsidRDefault="001038F3" w:rsidP="00A423CB">
            <w:pPr>
              <w:jc w:val="center"/>
              <w:rPr>
                <w:rFonts w:cstheme="minorHAnsi"/>
              </w:rPr>
            </w:pPr>
            <w:r w:rsidRPr="00A423CB">
              <w:rPr>
                <w:rFonts w:cstheme="minorHAnsi"/>
              </w:rPr>
              <w:t>Fall 2014</w:t>
            </w:r>
          </w:p>
        </w:tc>
        <w:tc>
          <w:tcPr>
            <w:tcW w:w="810" w:type="dxa"/>
            <w:noWrap/>
            <w:hideMark/>
          </w:tcPr>
          <w:p w14:paraId="7CA4CC13" w14:textId="77777777" w:rsidR="001038F3" w:rsidRPr="00A423CB" w:rsidRDefault="001038F3" w:rsidP="00A423CB">
            <w:pPr>
              <w:jc w:val="center"/>
              <w:rPr>
                <w:rFonts w:cstheme="minorHAnsi"/>
              </w:rPr>
            </w:pPr>
            <w:r w:rsidRPr="00A423CB">
              <w:rPr>
                <w:rFonts w:cstheme="minorHAnsi"/>
              </w:rPr>
              <w:t>Fall 2015</w:t>
            </w:r>
          </w:p>
        </w:tc>
        <w:tc>
          <w:tcPr>
            <w:tcW w:w="720" w:type="dxa"/>
            <w:noWrap/>
            <w:hideMark/>
          </w:tcPr>
          <w:p w14:paraId="5935EF09" w14:textId="77777777" w:rsidR="001038F3" w:rsidRPr="00A423CB" w:rsidRDefault="001038F3" w:rsidP="00A423CB">
            <w:pPr>
              <w:jc w:val="center"/>
              <w:rPr>
                <w:rFonts w:cstheme="minorHAnsi"/>
              </w:rPr>
            </w:pPr>
            <w:r w:rsidRPr="00A423CB">
              <w:rPr>
                <w:rFonts w:cstheme="minorHAnsi"/>
              </w:rPr>
              <w:t>Fall 2015</w:t>
            </w:r>
          </w:p>
        </w:tc>
        <w:tc>
          <w:tcPr>
            <w:tcW w:w="720" w:type="dxa"/>
            <w:noWrap/>
            <w:hideMark/>
          </w:tcPr>
          <w:p w14:paraId="0520091C" w14:textId="77777777" w:rsidR="001038F3" w:rsidRPr="00A423CB" w:rsidRDefault="001038F3" w:rsidP="00A423CB">
            <w:pPr>
              <w:jc w:val="center"/>
              <w:rPr>
                <w:rFonts w:cstheme="minorHAnsi"/>
              </w:rPr>
            </w:pPr>
            <w:r w:rsidRPr="00A423CB">
              <w:rPr>
                <w:rFonts w:cstheme="minorHAnsi"/>
              </w:rPr>
              <w:t>Fall 2016</w:t>
            </w:r>
          </w:p>
        </w:tc>
        <w:tc>
          <w:tcPr>
            <w:tcW w:w="720" w:type="dxa"/>
            <w:noWrap/>
            <w:hideMark/>
          </w:tcPr>
          <w:p w14:paraId="390A2CAC" w14:textId="77777777" w:rsidR="001038F3" w:rsidRPr="00A423CB" w:rsidRDefault="001038F3" w:rsidP="00A423CB">
            <w:pPr>
              <w:jc w:val="center"/>
              <w:rPr>
                <w:rFonts w:cstheme="minorHAnsi"/>
              </w:rPr>
            </w:pPr>
            <w:r w:rsidRPr="00A423CB">
              <w:rPr>
                <w:rFonts w:cstheme="minorHAnsi"/>
              </w:rPr>
              <w:t>Fall 2016</w:t>
            </w:r>
          </w:p>
        </w:tc>
        <w:tc>
          <w:tcPr>
            <w:tcW w:w="810" w:type="dxa"/>
            <w:noWrap/>
            <w:hideMark/>
          </w:tcPr>
          <w:p w14:paraId="5660907C" w14:textId="77777777" w:rsidR="001038F3" w:rsidRPr="00A423CB" w:rsidRDefault="001038F3" w:rsidP="00A423CB">
            <w:pPr>
              <w:jc w:val="center"/>
              <w:rPr>
                <w:rFonts w:cstheme="minorHAnsi"/>
              </w:rPr>
            </w:pPr>
            <w:r w:rsidRPr="00A423CB">
              <w:rPr>
                <w:rFonts w:cstheme="minorHAnsi"/>
              </w:rPr>
              <w:t>Fall 2017</w:t>
            </w:r>
          </w:p>
        </w:tc>
        <w:tc>
          <w:tcPr>
            <w:tcW w:w="720" w:type="dxa"/>
            <w:noWrap/>
            <w:hideMark/>
          </w:tcPr>
          <w:p w14:paraId="5193C242" w14:textId="77777777" w:rsidR="001038F3" w:rsidRPr="00A423CB" w:rsidRDefault="001038F3" w:rsidP="00A423CB">
            <w:pPr>
              <w:jc w:val="center"/>
              <w:rPr>
                <w:rFonts w:cstheme="minorHAnsi"/>
              </w:rPr>
            </w:pPr>
            <w:r w:rsidRPr="00A423CB">
              <w:rPr>
                <w:rFonts w:cstheme="minorHAnsi"/>
              </w:rPr>
              <w:t>Fall 2017</w:t>
            </w:r>
          </w:p>
        </w:tc>
      </w:tr>
      <w:tr w:rsidR="00A423CB" w:rsidRPr="001038F3" w14:paraId="71FBA585" w14:textId="77777777" w:rsidTr="00A423CB">
        <w:trPr>
          <w:trHeight w:val="290"/>
        </w:trPr>
        <w:tc>
          <w:tcPr>
            <w:tcW w:w="1260" w:type="dxa"/>
            <w:noWrap/>
            <w:hideMark/>
          </w:tcPr>
          <w:p w14:paraId="3380A12F" w14:textId="77777777" w:rsidR="001038F3" w:rsidRPr="00A423CB" w:rsidRDefault="001038F3" w:rsidP="001038F3">
            <w:pPr>
              <w:rPr>
                <w:rFonts w:cstheme="minorHAnsi"/>
              </w:rPr>
            </w:pPr>
            <w:r w:rsidRPr="00A423CB">
              <w:rPr>
                <w:rFonts w:cstheme="minorHAnsi"/>
              </w:rPr>
              <w:t>Rank</w:t>
            </w:r>
          </w:p>
        </w:tc>
        <w:tc>
          <w:tcPr>
            <w:tcW w:w="720" w:type="dxa"/>
            <w:noWrap/>
            <w:hideMark/>
          </w:tcPr>
          <w:p w14:paraId="68B46728" w14:textId="77777777" w:rsidR="001038F3" w:rsidRPr="00A423CB" w:rsidRDefault="001038F3" w:rsidP="00A423CB">
            <w:pPr>
              <w:jc w:val="center"/>
              <w:rPr>
                <w:rFonts w:cstheme="minorHAnsi"/>
              </w:rPr>
            </w:pPr>
            <w:r w:rsidRPr="00A423CB">
              <w:rPr>
                <w:rFonts w:cstheme="minorHAnsi"/>
              </w:rPr>
              <w:t>n</w:t>
            </w:r>
          </w:p>
        </w:tc>
        <w:tc>
          <w:tcPr>
            <w:tcW w:w="720" w:type="dxa"/>
            <w:noWrap/>
            <w:hideMark/>
          </w:tcPr>
          <w:p w14:paraId="6BE656A0" w14:textId="77777777" w:rsidR="001038F3" w:rsidRPr="00A423CB" w:rsidRDefault="001038F3" w:rsidP="00A423CB">
            <w:pPr>
              <w:jc w:val="center"/>
              <w:rPr>
                <w:rFonts w:cstheme="minorHAnsi"/>
              </w:rPr>
            </w:pPr>
            <w:r w:rsidRPr="00A423CB">
              <w:rPr>
                <w:rFonts w:cstheme="minorHAnsi"/>
              </w:rPr>
              <w:t>FTE</w:t>
            </w:r>
          </w:p>
        </w:tc>
        <w:tc>
          <w:tcPr>
            <w:tcW w:w="720" w:type="dxa"/>
            <w:noWrap/>
            <w:hideMark/>
          </w:tcPr>
          <w:p w14:paraId="7E9623F1" w14:textId="77777777" w:rsidR="001038F3" w:rsidRPr="00A423CB" w:rsidRDefault="001038F3" w:rsidP="00A423CB">
            <w:pPr>
              <w:jc w:val="center"/>
              <w:rPr>
                <w:rFonts w:cstheme="minorHAnsi"/>
              </w:rPr>
            </w:pPr>
            <w:r w:rsidRPr="00A423CB">
              <w:rPr>
                <w:rFonts w:cstheme="minorHAnsi"/>
              </w:rPr>
              <w:t>n</w:t>
            </w:r>
          </w:p>
        </w:tc>
        <w:tc>
          <w:tcPr>
            <w:tcW w:w="720" w:type="dxa"/>
            <w:noWrap/>
            <w:hideMark/>
          </w:tcPr>
          <w:p w14:paraId="60EDE370" w14:textId="77777777" w:rsidR="001038F3" w:rsidRPr="00A423CB" w:rsidRDefault="001038F3" w:rsidP="00A423CB">
            <w:pPr>
              <w:jc w:val="center"/>
              <w:rPr>
                <w:rFonts w:cstheme="minorHAnsi"/>
              </w:rPr>
            </w:pPr>
            <w:r w:rsidRPr="00A423CB">
              <w:rPr>
                <w:rFonts w:cstheme="minorHAnsi"/>
              </w:rPr>
              <w:t>FTE</w:t>
            </w:r>
          </w:p>
        </w:tc>
        <w:tc>
          <w:tcPr>
            <w:tcW w:w="810" w:type="dxa"/>
            <w:noWrap/>
            <w:hideMark/>
          </w:tcPr>
          <w:p w14:paraId="213B2884" w14:textId="77777777" w:rsidR="001038F3" w:rsidRPr="00A423CB" w:rsidRDefault="001038F3" w:rsidP="00A423CB">
            <w:pPr>
              <w:jc w:val="center"/>
              <w:rPr>
                <w:rFonts w:cstheme="minorHAnsi"/>
              </w:rPr>
            </w:pPr>
            <w:r w:rsidRPr="00A423CB">
              <w:rPr>
                <w:rFonts w:cstheme="minorHAnsi"/>
              </w:rPr>
              <w:t>n</w:t>
            </w:r>
          </w:p>
        </w:tc>
        <w:tc>
          <w:tcPr>
            <w:tcW w:w="720" w:type="dxa"/>
            <w:noWrap/>
            <w:hideMark/>
          </w:tcPr>
          <w:p w14:paraId="758E07D9" w14:textId="77777777" w:rsidR="001038F3" w:rsidRPr="00A423CB" w:rsidRDefault="001038F3" w:rsidP="00A423CB">
            <w:pPr>
              <w:jc w:val="center"/>
              <w:rPr>
                <w:rFonts w:cstheme="minorHAnsi"/>
              </w:rPr>
            </w:pPr>
            <w:r w:rsidRPr="00A423CB">
              <w:rPr>
                <w:rFonts w:cstheme="minorHAnsi"/>
              </w:rPr>
              <w:t>FTE</w:t>
            </w:r>
          </w:p>
        </w:tc>
        <w:tc>
          <w:tcPr>
            <w:tcW w:w="720" w:type="dxa"/>
            <w:noWrap/>
            <w:hideMark/>
          </w:tcPr>
          <w:p w14:paraId="64CFFD00" w14:textId="77777777" w:rsidR="001038F3" w:rsidRPr="00A423CB" w:rsidRDefault="001038F3" w:rsidP="00A423CB">
            <w:pPr>
              <w:jc w:val="center"/>
              <w:rPr>
                <w:rFonts w:cstheme="minorHAnsi"/>
              </w:rPr>
            </w:pPr>
            <w:r w:rsidRPr="00A423CB">
              <w:rPr>
                <w:rFonts w:cstheme="minorHAnsi"/>
              </w:rPr>
              <w:t>n</w:t>
            </w:r>
          </w:p>
        </w:tc>
        <w:tc>
          <w:tcPr>
            <w:tcW w:w="720" w:type="dxa"/>
            <w:noWrap/>
            <w:hideMark/>
          </w:tcPr>
          <w:p w14:paraId="1A29DBDE" w14:textId="77777777" w:rsidR="001038F3" w:rsidRPr="00A423CB" w:rsidRDefault="001038F3" w:rsidP="00A423CB">
            <w:pPr>
              <w:jc w:val="center"/>
              <w:rPr>
                <w:rFonts w:cstheme="minorHAnsi"/>
              </w:rPr>
            </w:pPr>
            <w:r w:rsidRPr="00A423CB">
              <w:rPr>
                <w:rFonts w:cstheme="minorHAnsi"/>
              </w:rPr>
              <w:t>FTE</w:t>
            </w:r>
          </w:p>
        </w:tc>
        <w:tc>
          <w:tcPr>
            <w:tcW w:w="810" w:type="dxa"/>
            <w:noWrap/>
            <w:hideMark/>
          </w:tcPr>
          <w:p w14:paraId="52E49895" w14:textId="77777777" w:rsidR="001038F3" w:rsidRPr="00A423CB" w:rsidRDefault="001038F3" w:rsidP="00A423CB">
            <w:pPr>
              <w:jc w:val="center"/>
              <w:rPr>
                <w:rFonts w:cstheme="minorHAnsi"/>
              </w:rPr>
            </w:pPr>
            <w:r w:rsidRPr="00A423CB">
              <w:rPr>
                <w:rFonts w:cstheme="minorHAnsi"/>
              </w:rPr>
              <w:t>n</w:t>
            </w:r>
          </w:p>
        </w:tc>
        <w:tc>
          <w:tcPr>
            <w:tcW w:w="720" w:type="dxa"/>
            <w:noWrap/>
            <w:hideMark/>
          </w:tcPr>
          <w:p w14:paraId="26BE6A2A" w14:textId="77777777" w:rsidR="001038F3" w:rsidRPr="00A423CB" w:rsidRDefault="001038F3" w:rsidP="00A423CB">
            <w:pPr>
              <w:jc w:val="center"/>
              <w:rPr>
                <w:rFonts w:cstheme="minorHAnsi"/>
              </w:rPr>
            </w:pPr>
            <w:r w:rsidRPr="00A423CB">
              <w:rPr>
                <w:rFonts w:cstheme="minorHAnsi"/>
              </w:rPr>
              <w:t>FTE</w:t>
            </w:r>
          </w:p>
        </w:tc>
      </w:tr>
      <w:tr w:rsidR="00A423CB" w:rsidRPr="001038F3" w14:paraId="30161724" w14:textId="77777777" w:rsidTr="00A423CB">
        <w:trPr>
          <w:trHeight w:val="580"/>
        </w:trPr>
        <w:tc>
          <w:tcPr>
            <w:tcW w:w="1260" w:type="dxa"/>
            <w:hideMark/>
          </w:tcPr>
          <w:p w14:paraId="5E09DE78" w14:textId="77777777" w:rsidR="001038F3" w:rsidRPr="00A423CB" w:rsidRDefault="001038F3" w:rsidP="001038F3">
            <w:pPr>
              <w:rPr>
                <w:rFonts w:cstheme="minorHAnsi"/>
              </w:rPr>
            </w:pPr>
            <w:r w:rsidRPr="00A423CB">
              <w:rPr>
                <w:rFonts w:cstheme="minorHAnsi"/>
              </w:rPr>
              <w:t>Assistant Professor</w:t>
            </w:r>
          </w:p>
        </w:tc>
        <w:tc>
          <w:tcPr>
            <w:tcW w:w="720" w:type="dxa"/>
            <w:noWrap/>
            <w:hideMark/>
          </w:tcPr>
          <w:p w14:paraId="3BA884E0" w14:textId="77777777" w:rsidR="001038F3" w:rsidRPr="00A423CB" w:rsidRDefault="001038F3" w:rsidP="00A423CB">
            <w:pPr>
              <w:jc w:val="right"/>
              <w:rPr>
                <w:rFonts w:cstheme="minorHAnsi"/>
              </w:rPr>
            </w:pPr>
          </w:p>
        </w:tc>
        <w:tc>
          <w:tcPr>
            <w:tcW w:w="720" w:type="dxa"/>
            <w:noWrap/>
            <w:hideMark/>
          </w:tcPr>
          <w:p w14:paraId="4AFE52B3" w14:textId="77777777" w:rsidR="001038F3" w:rsidRPr="00A423CB" w:rsidRDefault="001038F3" w:rsidP="00A423CB">
            <w:pPr>
              <w:jc w:val="right"/>
              <w:rPr>
                <w:rFonts w:cstheme="minorHAnsi"/>
              </w:rPr>
            </w:pPr>
          </w:p>
        </w:tc>
        <w:tc>
          <w:tcPr>
            <w:tcW w:w="720" w:type="dxa"/>
            <w:noWrap/>
            <w:hideMark/>
          </w:tcPr>
          <w:p w14:paraId="19B78841" w14:textId="601707D0" w:rsidR="001038F3" w:rsidRPr="00A423CB" w:rsidRDefault="001038F3" w:rsidP="00A423CB">
            <w:pPr>
              <w:jc w:val="right"/>
              <w:rPr>
                <w:rFonts w:cstheme="minorHAnsi"/>
              </w:rPr>
            </w:pPr>
            <w:r w:rsidRPr="00A423CB">
              <w:rPr>
                <w:rFonts w:cstheme="minorHAnsi"/>
              </w:rPr>
              <w:t>1</w:t>
            </w:r>
            <w:r w:rsidR="00A423CB" w:rsidRPr="00A423CB">
              <w:rPr>
                <w:rFonts w:cstheme="minorHAnsi"/>
              </w:rPr>
              <w:t>.00</w:t>
            </w:r>
          </w:p>
        </w:tc>
        <w:tc>
          <w:tcPr>
            <w:tcW w:w="720" w:type="dxa"/>
            <w:noWrap/>
            <w:hideMark/>
          </w:tcPr>
          <w:p w14:paraId="30F2D651" w14:textId="3A9D97BD" w:rsidR="001038F3" w:rsidRPr="00A423CB" w:rsidRDefault="001038F3" w:rsidP="00A423CB">
            <w:pPr>
              <w:jc w:val="right"/>
              <w:rPr>
                <w:rFonts w:cstheme="minorHAnsi"/>
              </w:rPr>
            </w:pPr>
            <w:r w:rsidRPr="00A423CB">
              <w:rPr>
                <w:rFonts w:cstheme="minorHAnsi"/>
              </w:rPr>
              <w:t>1</w:t>
            </w:r>
            <w:r w:rsidR="00A423CB" w:rsidRPr="00A423CB">
              <w:rPr>
                <w:rFonts w:cstheme="minorHAnsi"/>
              </w:rPr>
              <w:t>.00</w:t>
            </w:r>
          </w:p>
        </w:tc>
        <w:tc>
          <w:tcPr>
            <w:tcW w:w="810" w:type="dxa"/>
            <w:noWrap/>
            <w:hideMark/>
          </w:tcPr>
          <w:p w14:paraId="6F14BDCF" w14:textId="2476B097"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09C2ACFB" w14:textId="04A5D154"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0C72D98D" w14:textId="139A96EA"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2D10AAD3" w14:textId="70C18A06"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810" w:type="dxa"/>
            <w:noWrap/>
            <w:hideMark/>
          </w:tcPr>
          <w:p w14:paraId="737627C2" w14:textId="0FD7F768"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16E025C8" w14:textId="06F54A1A"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r>
      <w:tr w:rsidR="00A423CB" w:rsidRPr="001038F3" w14:paraId="447A3A62" w14:textId="77777777" w:rsidTr="00A423CB">
        <w:trPr>
          <w:trHeight w:val="290"/>
        </w:trPr>
        <w:tc>
          <w:tcPr>
            <w:tcW w:w="1260" w:type="dxa"/>
            <w:noWrap/>
            <w:hideMark/>
          </w:tcPr>
          <w:p w14:paraId="5A827D5E" w14:textId="77777777" w:rsidR="001038F3" w:rsidRPr="00A423CB" w:rsidRDefault="001038F3" w:rsidP="001038F3">
            <w:pPr>
              <w:rPr>
                <w:rFonts w:cstheme="minorHAnsi"/>
              </w:rPr>
            </w:pPr>
            <w:r w:rsidRPr="00A423CB">
              <w:rPr>
                <w:rFonts w:cstheme="minorHAnsi"/>
              </w:rPr>
              <w:t>Associate Professor</w:t>
            </w:r>
          </w:p>
        </w:tc>
        <w:tc>
          <w:tcPr>
            <w:tcW w:w="720" w:type="dxa"/>
            <w:noWrap/>
            <w:hideMark/>
          </w:tcPr>
          <w:p w14:paraId="5B106F51" w14:textId="1CCC6CD6"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208B4D0C" w14:textId="7702D33C"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1B1777F0" w14:textId="159BB774"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6E60FCF7" w14:textId="5F42E5B3"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810" w:type="dxa"/>
            <w:noWrap/>
            <w:hideMark/>
          </w:tcPr>
          <w:p w14:paraId="19D57436" w14:textId="06FF736C"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2CD8056C" w14:textId="7DA9F3ED"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7654D6D9" w14:textId="3479E6EB"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2FC34223" w14:textId="61B5AAF5"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810" w:type="dxa"/>
            <w:noWrap/>
            <w:hideMark/>
          </w:tcPr>
          <w:p w14:paraId="70CD0391" w14:textId="29836544" w:rsidR="001038F3" w:rsidRPr="00A423CB" w:rsidRDefault="001038F3" w:rsidP="00A423CB">
            <w:pPr>
              <w:jc w:val="right"/>
              <w:rPr>
                <w:rFonts w:cstheme="minorHAnsi"/>
              </w:rPr>
            </w:pPr>
            <w:r w:rsidRPr="00A423CB">
              <w:rPr>
                <w:rFonts w:cstheme="minorHAnsi"/>
              </w:rPr>
              <w:t>2</w:t>
            </w:r>
            <w:r w:rsidR="00A423CB" w:rsidRPr="00A423CB">
              <w:rPr>
                <w:rFonts w:cstheme="minorHAnsi"/>
              </w:rPr>
              <w:t>.00</w:t>
            </w:r>
          </w:p>
        </w:tc>
        <w:tc>
          <w:tcPr>
            <w:tcW w:w="720" w:type="dxa"/>
            <w:noWrap/>
            <w:hideMark/>
          </w:tcPr>
          <w:p w14:paraId="040EBD20" w14:textId="45C7AA9A" w:rsidR="001038F3" w:rsidRPr="00A423CB" w:rsidRDefault="00A423CB" w:rsidP="00A423CB">
            <w:pPr>
              <w:jc w:val="right"/>
              <w:rPr>
                <w:rFonts w:cstheme="minorHAnsi"/>
              </w:rPr>
            </w:pPr>
            <w:r w:rsidRPr="00A423CB">
              <w:rPr>
                <w:rFonts w:cstheme="minorHAnsi"/>
              </w:rPr>
              <w:t>2.00</w:t>
            </w:r>
          </w:p>
        </w:tc>
      </w:tr>
      <w:tr w:rsidR="00A423CB" w:rsidRPr="001038F3" w14:paraId="14A31520" w14:textId="77777777" w:rsidTr="00A423CB">
        <w:trPr>
          <w:trHeight w:val="290"/>
        </w:trPr>
        <w:tc>
          <w:tcPr>
            <w:tcW w:w="1260" w:type="dxa"/>
            <w:noWrap/>
            <w:hideMark/>
          </w:tcPr>
          <w:p w14:paraId="201E9F90" w14:textId="77777777" w:rsidR="001038F3" w:rsidRPr="00A423CB" w:rsidRDefault="001038F3" w:rsidP="001038F3">
            <w:pPr>
              <w:rPr>
                <w:rFonts w:cstheme="minorHAnsi"/>
              </w:rPr>
            </w:pPr>
            <w:r w:rsidRPr="00A423CB">
              <w:rPr>
                <w:rFonts w:cstheme="minorHAnsi"/>
              </w:rPr>
              <w:t>Professor</w:t>
            </w:r>
          </w:p>
        </w:tc>
        <w:tc>
          <w:tcPr>
            <w:tcW w:w="720" w:type="dxa"/>
            <w:noWrap/>
            <w:hideMark/>
          </w:tcPr>
          <w:p w14:paraId="51DC289C" w14:textId="4E714D7D"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060EC596" w14:textId="4DB034FD"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7FBEC7F5" w14:textId="2BBDE2CB"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5509F23F" w14:textId="5A645DC8"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810" w:type="dxa"/>
            <w:noWrap/>
            <w:hideMark/>
          </w:tcPr>
          <w:p w14:paraId="799F389E" w14:textId="24768A82"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6C4C0E84" w14:textId="77777777" w:rsidR="001038F3" w:rsidRPr="00A423CB" w:rsidRDefault="001038F3" w:rsidP="00A423CB">
            <w:pPr>
              <w:jc w:val="right"/>
              <w:rPr>
                <w:rFonts w:cstheme="minorHAnsi"/>
              </w:rPr>
            </w:pPr>
            <w:r w:rsidRPr="00A423CB">
              <w:rPr>
                <w:rFonts w:cstheme="minorHAnsi"/>
              </w:rPr>
              <w:t>3.38</w:t>
            </w:r>
          </w:p>
        </w:tc>
        <w:tc>
          <w:tcPr>
            <w:tcW w:w="720" w:type="dxa"/>
            <w:noWrap/>
            <w:hideMark/>
          </w:tcPr>
          <w:p w14:paraId="3CD5C761" w14:textId="3655CC6A"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704E9D97" w14:textId="77777777" w:rsidR="001038F3" w:rsidRPr="00A423CB" w:rsidRDefault="001038F3" w:rsidP="00A423CB">
            <w:pPr>
              <w:jc w:val="right"/>
              <w:rPr>
                <w:rFonts w:cstheme="minorHAnsi"/>
              </w:rPr>
            </w:pPr>
            <w:r w:rsidRPr="00A423CB">
              <w:rPr>
                <w:rFonts w:cstheme="minorHAnsi"/>
              </w:rPr>
              <w:t>3.38</w:t>
            </w:r>
          </w:p>
        </w:tc>
        <w:tc>
          <w:tcPr>
            <w:tcW w:w="810" w:type="dxa"/>
            <w:noWrap/>
            <w:hideMark/>
          </w:tcPr>
          <w:p w14:paraId="1300A364" w14:textId="4BFC4170" w:rsidR="001038F3" w:rsidRPr="00A423CB" w:rsidRDefault="001038F3" w:rsidP="00A423CB">
            <w:pPr>
              <w:jc w:val="right"/>
              <w:rPr>
                <w:rFonts w:cstheme="minorHAnsi"/>
              </w:rPr>
            </w:pPr>
            <w:r w:rsidRPr="00A423CB">
              <w:rPr>
                <w:rFonts w:cstheme="minorHAnsi"/>
              </w:rPr>
              <w:t>4</w:t>
            </w:r>
            <w:r w:rsidR="00A423CB" w:rsidRPr="00A423CB">
              <w:rPr>
                <w:rFonts w:cstheme="minorHAnsi"/>
              </w:rPr>
              <w:t>.00</w:t>
            </w:r>
          </w:p>
        </w:tc>
        <w:tc>
          <w:tcPr>
            <w:tcW w:w="720" w:type="dxa"/>
            <w:noWrap/>
            <w:hideMark/>
          </w:tcPr>
          <w:p w14:paraId="1A88FEC9" w14:textId="77777777" w:rsidR="001038F3" w:rsidRPr="00A423CB" w:rsidRDefault="001038F3" w:rsidP="00A423CB">
            <w:pPr>
              <w:jc w:val="right"/>
              <w:rPr>
                <w:rFonts w:cstheme="minorHAnsi"/>
              </w:rPr>
            </w:pPr>
            <w:r w:rsidRPr="00A423CB">
              <w:rPr>
                <w:rFonts w:cstheme="minorHAnsi"/>
              </w:rPr>
              <w:t>3.38</w:t>
            </w:r>
          </w:p>
        </w:tc>
      </w:tr>
      <w:tr w:rsidR="00A423CB" w:rsidRPr="001038F3" w14:paraId="6141B9F9" w14:textId="77777777" w:rsidTr="00A423CB">
        <w:trPr>
          <w:trHeight w:val="290"/>
        </w:trPr>
        <w:tc>
          <w:tcPr>
            <w:tcW w:w="1260" w:type="dxa"/>
            <w:noWrap/>
            <w:hideMark/>
          </w:tcPr>
          <w:p w14:paraId="4F6E37A1" w14:textId="0F326919" w:rsidR="001038F3" w:rsidRPr="00A423CB" w:rsidRDefault="001038F3" w:rsidP="001038F3">
            <w:pPr>
              <w:rPr>
                <w:rFonts w:cstheme="minorHAnsi"/>
              </w:rPr>
            </w:pPr>
            <w:r w:rsidRPr="00A423CB">
              <w:rPr>
                <w:rFonts w:cstheme="minorHAnsi"/>
              </w:rPr>
              <w:t>Total</w:t>
            </w:r>
            <w:r w:rsidR="00603C15">
              <w:rPr>
                <w:rFonts w:cstheme="minorHAnsi"/>
              </w:rPr>
              <w:t xml:space="preserve"> Regular Faculty</w:t>
            </w:r>
          </w:p>
        </w:tc>
        <w:tc>
          <w:tcPr>
            <w:tcW w:w="720" w:type="dxa"/>
            <w:noWrap/>
            <w:hideMark/>
          </w:tcPr>
          <w:p w14:paraId="5258EE82" w14:textId="274687A5" w:rsidR="001038F3" w:rsidRPr="00A423CB" w:rsidRDefault="001038F3" w:rsidP="00A423CB">
            <w:pPr>
              <w:jc w:val="right"/>
              <w:rPr>
                <w:rFonts w:cstheme="minorHAnsi"/>
              </w:rPr>
            </w:pPr>
            <w:r w:rsidRPr="00A423CB">
              <w:rPr>
                <w:rFonts w:cstheme="minorHAnsi"/>
              </w:rPr>
              <w:t>6</w:t>
            </w:r>
            <w:r w:rsidR="00A423CB" w:rsidRPr="00A423CB">
              <w:rPr>
                <w:rFonts w:cstheme="minorHAnsi"/>
              </w:rPr>
              <w:t>.00</w:t>
            </w:r>
          </w:p>
        </w:tc>
        <w:tc>
          <w:tcPr>
            <w:tcW w:w="720" w:type="dxa"/>
            <w:noWrap/>
            <w:hideMark/>
          </w:tcPr>
          <w:p w14:paraId="38C2D4F5" w14:textId="36B0F817" w:rsidR="001038F3" w:rsidRPr="00A423CB" w:rsidRDefault="001038F3" w:rsidP="00A423CB">
            <w:pPr>
              <w:jc w:val="right"/>
              <w:rPr>
                <w:rFonts w:cstheme="minorHAnsi"/>
              </w:rPr>
            </w:pPr>
            <w:r w:rsidRPr="00A423CB">
              <w:rPr>
                <w:rFonts w:cstheme="minorHAnsi"/>
              </w:rPr>
              <w:t>6</w:t>
            </w:r>
            <w:r w:rsidR="00A423CB" w:rsidRPr="00A423CB">
              <w:rPr>
                <w:rFonts w:cstheme="minorHAnsi"/>
              </w:rPr>
              <w:t>.00</w:t>
            </w:r>
          </w:p>
        </w:tc>
        <w:tc>
          <w:tcPr>
            <w:tcW w:w="720" w:type="dxa"/>
            <w:noWrap/>
            <w:hideMark/>
          </w:tcPr>
          <w:p w14:paraId="25708BC7" w14:textId="2C4B57CF" w:rsidR="001038F3" w:rsidRPr="00A423CB" w:rsidRDefault="001038F3" w:rsidP="00A423CB">
            <w:pPr>
              <w:jc w:val="right"/>
              <w:rPr>
                <w:rFonts w:cstheme="minorHAnsi"/>
              </w:rPr>
            </w:pPr>
            <w:r w:rsidRPr="00A423CB">
              <w:rPr>
                <w:rFonts w:cstheme="minorHAnsi"/>
              </w:rPr>
              <w:t>7</w:t>
            </w:r>
            <w:r w:rsidR="00A423CB" w:rsidRPr="00A423CB">
              <w:rPr>
                <w:rFonts w:cstheme="minorHAnsi"/>
              </w:rPr>
              <w:t>.00</w:t>
            </w:r>
          </w:p>
        </w:tc>
        <w:tc>
          <w:tcPr>
            <w:tcW w:w="720" w:type="dxa"/>
            <w:noWrap/>
            <w:hideMark/>
          </w:tcPr>
          <w:p w14:paraId="69AF23C9" w14:textId="36FC1E29" w:rsidR="001038F3" w:rsidRPr="00A423CB" w:rsidRDefault="001038F3" w:rsidP="00A423CB">
            <w:pPr>
              <w:jc w:val="right"/>
              <w:rPr>
                <w:rFonts w:cstheme="minorHAnsi"/>
              </w:rPr>
            </w:pPr>
            <w:r w:rsidRPr="00A423CB">
              <w:rPr>
                <w:rFonts w:cstheme="minorHAnsi"/>
              </w:rPr>
              <w:t>7</w:t>
            </w:r>
            <w:r w:rsidR="00A423CB" w:rsidRPr="00A423CB">
              <w:rPr>
                <w:rFonts w:cstheme="minorHAnsi"/>
              </w:rPr>
              <w:t>.00</w:t>
            </w:r>
          </w:p>
        </w:tc>
        <w:tc>
          <w:tcPr>
            <w:tcW w:w="810" w:type="dxa"/>
            <w:noWrap/>
            <w:hideMark/>
          </w:tcPr>
          <w:p w14:paraId="7EFCD5B2" w14:textId="3527BB39" w:rsidR="001038F3" w:rsidRPr="00A423CB" w:rsidRDefault="001038F3" w:rsidP="00A423CB">
            <w:pPr>
              <w:jc w:val="right"/>
              <w:rPr>
                <w:rFonts w:cstheme="minorHAnsi"/>
              </w:rPr>
            </w:pPr>
            <w:r w:rsidRPr="00A423CB">
              <w:rPr>
                <w:rFonts w:cstheme="minorHAnsi"/>
              </w:rPr>
              <w:t>8</w:t>
            </w:r>
            <w:r w:rsidR="00A423CB" w:rsidRPr="00A423CB">
              <w:rPr>
                <w:rFonts w:cstheme="minorHAnsi"/>
              </w:rPr>
              <w:t>.00</w:t>
            </w:r>
          </w:p>
        </w:tc>
        <w:tc>
          <w:tcPr>
            <w:tcW w:w="720" w:type="dxa"/>
            <w:noWrap/>
            <w:hideMark/>
          </w:tcPr>
          <w:p w14:paraId="449EFB49" w14:textId="77777777" w:rsidR="001038F3" w:rsidRPr="00A423CB" w:rsidRDefault="001038F3" w:rsidP="00A423CB">
            <w:pPr>
              <w:jc w:val="right"/>
              <w:rPr>
                <w:rFonts w:cstheme="minorHAnsi"/>
              </w:rPr>
            </w:pPr>
            <w:r w:rsidRPr="00A423CB">
              <w:rPr>
                <w:rFonts w:cstheme="minorHAnsi"/>
              </w:rPr>
              <w:t>7.38</w:t>
            </w:r>
          </w:p>
        </w:tc>
        <w:tc>
          <w:tcPr>
            <w:tcW w:w="720" w:type="dxa"/>
            <w:noWrap/>
            <w:hideMark/>
          </w:tcPr>
          <w:p w14:paraId="221AEF78" w14:textId="77348E2C" w:rsidR="001038F3" w:rsidRPr="00A423CB" w:rsidRDefault="001038F3" w:rsidP="00A423CB">
            <w:pPr>
              <w:jc w:val="right"/>
              <w:rPr>
                <w:rFonts w:cstheme="minorHAnsi"/>
              </w:rPr>
            </w:pPr>
            <w:r w:rsidRPr="00A423CB">
              <w:rPr>
                <w:rFonts w:cstheme="minorHAnsi"/>
              </w:rPr>
              <w:t>10</w:t>
            </w:r>
            <w:r w:rsidR="00A423CB" w:rsidRPr="00A423CB">
              <w:rPr>
                <w:rFonts w:cstheme="minorHAnsi"/>
              </w:rPr>
              <w:t>.00</w:t>
            </w:r>
          </w:p>
        </w:tc>
        <w:tc>
          <w:tcPr>
            <w:tcW w:w="720" w:type="dxa"/>
            <w:noWrap/>
            <w:hideMark/>
          </w:tcPr>
          <w:p w14:paraId="7E61A129" w14:textId="77777777" w:rsidR="001038F3" w:rsidRPr="00A423CB" w:rsidRDefault="001038F3" w:rsidP="00A423CB">
            <w:pPr>
              <w:jc w:val="right"/>
              <w:rPr>
                <w:rFonts w:cstheme="minorHAnsi"/>
              </w:rPr>
            </w:pPr>
            <w:r w:rsidRPr="00A423CB">
              <w:rPr>
                <w:rFonts w:cstheme="minorHAnsi"/>
              </w:rPr>
              <w:t>9.38</w:t>
            </w:r>
          </w:p>
        </w:tc>
        <w:tc>
          <w:tcPr>
            <w:tcW w:w="810" w:type="dxa"/>
            <w:noWrap/>
            <w:hideMark/>
          </w:tcPr>
          <w:p w14:paraId="0270A88B" w14:textId="2EF44F15" w:rsidR="001038F3" w:rsidRPr="00A423CB" w:rsidRDefault="001038F3" w:rsidP="00A423CB">
            <w:pPr>
              <w:jc w:val="right"/>
              <w:rPr>
                <w:rFonts w:cstheme="minorHAnsi"/>
              </w:rPr>
            </w:pPr>
            <w:r w:rsidRPr="00A423CB">
              <w:rPr>
                <w:rFonts w:cstheme="minorHAnsi"/>
              </w:rPr>
              <w:t>10</w:t>
            </w:r>
            <w:r w:rsidR="00A423CB" w:rsidRPr="00A423CB">
              <w:rPr>
                <w:rFonts w:cstheme="minorHAnsi"/>
              </w:rPr>
              <w:t>.00</w:t>
            </w:r>
          </w:p>
        </w:tc>
        <w:tc>
          <w:tcPr>
            <w:tcW w:w="720" w:type="dxa"/>
            <w:noWrap/>
            <w:hideMark/>
          </w:tcPr>
          <w:p w14:paraId="36FE9FB5" w14:textId="77777777" w:rsidR="001038F3" w:rsidRPr="00A423CB" w:rsidRDefault="001038F3" w:rsidP="00A423CB">
            <w:pPr>
              <w:jc w:val="right"/>
              <w:rPr>
                <w:rFonts w:cstheme="minorHAnsi"/>
              </w:rPr>
            </w:pPr>
            <w:r w:rsidRPr="00A423CB">
              <w:rPr>
                <w:rFonts w:cstheme="minorHAnsi"/>
              </w:rPr>
              <w:t>9.38</w:t>
            </w:r>
          </w:p>
        </w:tc>
      </w:tr>
      <w:tr w:rsidR="00603C15" w:rsidRPr="001038F3" w14:paraId="4360989B" w14:textId="77777777" w:rsidTr="00A423CB">
        <w:trPr>
          <w:trHeight w:val="290"/>
        </w:trPr>
        <w:tc>
          <w:tcPr>
            <w:tcW w:w="1260" w:type="dxa"/>
            <w:noWrap/>
          </w:tcPr>
          <w:p w14:paraId="57E9232F" w14:textId="367B338B" w:rsidR="00603C15" w:rsidRPr="00A423CB" w:rsidRDefault="00603C15" w:rsidP="001038F3">
            <w:pPr>
              <w:rPr>
                <w:rFonts w:cstheme="minorHAnsi"/>
              </w:rPr>
            </w:pPr>
            <w:r>
              <w:rPr>
                <w:rFonts w:cstheme="minorHAnsi"/>
              </w:rPr>
              <w:t>Lecturer</w:t>
            </w:r>
          </w:p>
        </w:tc>
        <w:tc>
          <w:tcPr>
            <w:tcW w:w="720" w:type="dxa"/>
            <w:noWrap/>
          </w:tcPr>
          <w:p w14:paraId="25F7977F" w14:textId="428FAFCE" w:rsidR="00603C15" w:rsidRPr="00A423CB" w:rsidRDefault="00603C15" w:rsidP="00A423CB">
            <w:pPr>
              <w:jc w:val="right"/>
              <w:rPr>
                <w:rFonts w:cstheme="minorHAnsi"/>
              </w:rPr>
            </w:pPr>
            <w:r>
              <w:rPr>
                <w:rFonts w:cstheme="minorHAnsi"/>
              </w:rPr>
              <w:t>16.00</w:t>
            </w:r>
          </w:p>
        </w:tc>
        <w:tc>
          <w:tcPr>
            <w:tcW w:w="720" w:type="dxa"/>
            <w:noWrap/>
          </w:tcPr>
          <w:p w14:paraId="267B9950" w14:textId="4951CA9C" w:rsidR="00603C15" w:rsidRPr="00A423CB" w:rsidRDefault="00603C15" w:rsidP="00A423CB">
            <w:pPr>
              <w:jc w:val="right"/>
              <w:rPr>
                <w:rFonts w:cstheme="minorHAnsi"/>
              </w:rPr>
            </w:pPr>
            <w:r>
              <w:rPr>
                <w:rFonts w:cstheme="minorHAnsi"/>
              </w:rPr>
              <w:t>11.62</w:t>
            </w:r>
          </w:p>
        </w:tc>
        <w:tc>
          <w:tcPr>
            <w:tcW w:w="720" w:type="dxa"/>
            <w:noWrap/>
          </w:tcPr>
          <w:p w14:paraId="6EB5520C" w14:textId="07336089" w:rsidR="00603C15" w:rsidRPr="00A423CB" w:rsidRDefault="00603C15" w:rsidP="00A423CB">
            <w:pPr>
              <w:jc w:val="right"/>
              <w:rPr>
                <w:rFonts w:cstheme="minorHAnsi"/>
              </w:rPr>
            </w:pPr>
            <w:r>
              <w:rPr>
                <w:rFonts w:cstheme="minorHAnsi"/>
              </w:rPr>
              <w:t>18.00</w:t>
            </w:r>
          </w:p>
        </w:tc>
        <w:tc>
          <w:tcPr>
            <w:tcW w:w="720" w:type="dxa"/>
            <w:noWrap/>
          </w:tcPr>
          <w:p w14:paraId="3D199B35" w14:textId="6853318F" w:rsidR="00603C15" w:rsidRPr="00A423CB" w:rsidRDefault="00603C15" w:rsidP="00A423CB">
            <w:pPr>
              <w:jc w:val="right"/>
              <w:rPr>
                <w:rFonts w:cstheme="minorHAnsi"/>
              </w:rPr>
            </w:pPr>
            <w:r>
              <w:rPr>
                <w:rFonts w:cstheme="minorHAnsi"/>
              </w:rPr>
              <w:t>12.36</w:t>
            </w:r>
          </w:p>
        </w:tc>
        <w:tc>
          <w:tcPr>
            <w:tcW w:w="810" w:type="dxa"/>
            <w:noWrap/>
          </w:tcPr>
          <w:p w14:paraId="1A641C0B" w14:textId="4CA5ECB4" w:rsidR="00603C15" w:rsidRPr="00A423CB" w:rsidRDefault="00603C15" w:rsidP="00A423CB">
            <w:pPr>
              <w:jc w:val="right"/>
              <w:rPr>
                <w:rFonts w:cstheme="minorHAnsi"/>
              </w:rPr>
            </w:pPr>
            <w:r>
              <w:rPr>
                <w:rFonts w:cstheme="minorHAnsi"/>
              </w:rPr>
              <w:t>18.00</w:t>
            </w:r>
          </w:p>
        </w:tc>
        <w:tc>
          <w:tcPr>
            <w:tcW w:w="720" w:type="dxa"/>
            <w:noWrap/>
          </w:tcPr>
          <w:p w14:paraId="0D949908" w14:textId="36EFD082" w:rsidR="00603C15" w:rsidRPr="00A423CB" w:rsidRDefault="00603C15" w:rsidP="00A423CB">
            <w:pPr>
              <w:jc w:val="right"/>
              <w:rPr>
                <w:rFonts w:cstheme="minorHAnsi"/>
              </w:rPr>
            </w:pPr>
            <w:r>
              <w:rPr>
                <w:rFonts w:cstheme="minorHAnsi"/>
              </w:rPr>
              <w:t>11.57</w:t>
            </w:r>
          </w:p>
        </w:tc>
        <w:tc>
          <w:tcPr>
            <w:tcW w:w="720" w:type="dxa"/>
            <w:noWrap/>
          </w:tcPr>
          <w:p w14:paraId="18BF82E1" w14:textId="48FD1A5B" w:rsidR="00603C15" w:rsidRPr="00A423CB" w:rsidRDefault="00603C15" w:rsidP="00A423CB">
            <w:pPr>
              <w:jc w:val="right"/>
              <w:rPr>
                <w:rFonts w:cstheme="minorHAnsi"/>
              </w:rPr>
            </w:pPr>
            <w:r>
              <w:rPr>
                <w:rFonts w:cstheme="minorHAnsi"/>
              </w:rPr>
              <w:t>18.00</w:t>
            </w:r>
          </w:p>
        </w:tc>
        <w:tc>
          <w:tcPr>
            <w:tcW w:w="720" w:type="dxa"/>
            <w:noWrap/>
          </w:tcPr>
          <w:p w14:paraId="060CA358" w14:textId="0F048105" w:rsidR="00603C15" w:rsidRPr="00A423CB" w:rsidRDefault="00603C15" w:rsidP="00A423CB">
            <w:pPr>
              <w:jc w:val="right"/>
              <w:rPr>
                <w:rFonts w:cstheme="minorHAnsi"/>
              </w:rPr>
            </w:pPr>
            <w:r>
              <w:rPr>
                <w:rFonts w:cstheme="minorHAnsi"/>
              </w:rPr>
              <w:t>11.17</w:t>
            </w:r>
          </w:p>
        </w:tc>
        <w:tc>
          <w:tcPr>
            <w:tcW w:w="810" w:type="dxa"/>
            <w:noWrap/>
          </w:tcPr>
          <w:p w14:paraId="2DE323E3" w14:textId="78251F4F" w:rsidR="00603C15" w:rsidRPr="00A423CB" w:rsidRDefault="00603C15" w:rsidP="00A423CB">
            <w:pPr>
              <w:jc w:val="right"/>
              <w:rPr>
                <w:rFonts w:cstheme="minorHAnsi"/>
              </w:rPr>
            </w:pPr>
            <w:r>
              <w:rPr>
                <w:rFonts w:cstheme="minorHAnsi"/>
              </w:rPr>
              <w:t>19.00</w:t>
            </w:r>
          </w:p>
        </w:tc>
        <w:tc>
          <w:tcPr>
            <w:tcW w:w="720" w:type="dxa"/>
            <w:noWrap/>
          </w:tcPr>
          <w:p w14:paraId="7DE488CA" w14:textId="4CADFE73" w:rsidR="00603C15" w:rsidRPr="00A423CB" w:rsidRDefault="00603C15" w:rsidP="00A423CB">
            <w:pPr>
              <w:jc w:val="right"/>
              <w:rPr>
                <w:rFonts w:cstheme="minorHAnsi"/>
              </w:rPr>
            </w:pPr>
            <w:r>
              <w:rPr>
                <w:rFonts w:cstheme="minorHAnsi"/>
              </w:rPr>
              <w:t>11.20</w:t>
            </w:r>
          </w:p>
        </w:tc>
      </w:tr>
      <w:tr w:rsidR="00603C15" w:rsidRPr="001038F3" w14:paraId="50AC13E1" w14:textId="77777777" w:rsidTr="00A423CB">
        <w:trPr>
          <w:trHeight w:val="290"/>
        </w:trPr>
        <w:tc>
          <w:tcPr>
            <w:tcW w:w="1260" w:type="dxa"/>
            <w:noWrap/>
          </w:tcPr>
          <w:p w14:paraId="34A31931" w14:textId="621674A7" w:rsidR="00603C15" w:rsidRPr="00A423CB" w:rsidRDefault="00603C15" w:rsidP="001038F3">
            <w:pPr>
              <w:rPr>
                <w:rFonts w:cstheme="minorHAnsi"/>
              </w:rPr>
            </w:pPr>
            <w:r>
              <w:rPr>
                <w:rFonts w:cstheme="minorHAnsi"/>
              </w:rPr>
              <w:t>Total</w:t>
            </w:r>
          </w:p>
        </w:tc>
        <w:tc>
          <w:tcPr>
            <w:tcW w:w="720" w:type="dxa"/>
            <w:noWrap/>
          </w:tcPr>
          <w:p w14:paraId="700A2B83" w14:textId="217F3DDF" w:rsidR="00603C15" w:rsidRPr="00A423CB" w:rsidRDefault="00603C15" w:rsidP="00A423CB">
            <w:pPr>
              <w:jc w:val="right"/>
              <w:rPr>
                <w:rFonts w:cstheme="minorHAnsi"/>
              </w:rPr>
            </w:pPr>
            <w:r>
              <w:rPr>
                <w:rFonts w:cstheme="minorHAnsi"/>
              </w:rPr>
              <w:t>22.00</w:t>
            </w:r>
          </w:p>
        </w:tc>
        <w:tc>
          <w:tcPr>
            <w:tcW w:w="720" w:type="dxa"/>
            <w:noWrap/>
          </w:tcPr>
          <w:p w14:paraId="51344211" w14:textId="4850130B" w:rsidR="00603C15" w:rsidRPr="00A423CB" w:rsidRDefault="00603C15" w:rsidP="00A423CB">
            <w:pPr>
              <w:jc w:val="right"/>
              <w:rPr>
                <w:rFonts w:cstheme="minorHAnsi"/>
              </w:rPr>
            </w:pPr>
            <w:r>
              <w:rPr>
                <w:rFonts w:cstheme="minorHAnsi"/>
              </w:rPr>
              <w:t>17.62</w:t>
            </w:r>
          </w:p>
        </w:tc>
        <w:tc>
          <w:tcPr>
            <w:tcW w:w="720" w:type="dxa"/>
            <w:noWrap/>
          </w:tcPr>
          <w:p w14:paraId="5CD75B38" w14:textId="067CB541" w:rsidR="00603C15" w:rsidRPr="00A423CB" w:rsidRDefault="00603C15" w:rsidP="00A423CB">
            <w:pPr>
              <w:jc w:val="right"/>
              <w:rPr>
                <w:rFonts w:cstheme="minorHAnsi"/>
              </w:rPr>
            </w:pPr>
            <w:r>
              <w:rPr>
                <w:rFonts w:cstheme="minorHAnsi"/>
              </w:rPr>
              <w:t>25.00</w:t>
            </w:r>
          </w:p>
        </w:tc>
        <w:tc>
          <w:tcPr>
            <w:tcW w:w="720" w:type="dxa"/>
            <w:noWrap/>
          </w:tcPr>
          <w:p w14:paraId="4CD35367" w14:textId="60660E5B" w:rsidR="00603C15" w:rsidRPr="00A423CB" w:rsidRDefault="00603C15" w:rsidP="00A423CB">
            <w:pPr>
              <w:jc w:val="right"/>
              <w:rPr>
                <w:rFonts w:cstheme="minorHAnsi"/>
              </w:rPr>
            </w:pPr>
            <w:r>
              <w:rPr>
                <w:rFonts w:cstheme="minorHAnsi"/>
              </w:rPr>
              <w:t>19.36</w:t>
            </w:r>
          </w:p>
        </w:tc>
        <w:tc>
          <w:tcPr>
            <w:tcW w:w="810" w:type="dxa"/>
            <w:noWrap/>
          </w:tcPr>
          <w:p w14:paraId="62336B03" w14:textId="63BA1C5B" w:rsidR="00603C15" w:rsidRPr="00A423CB" w:rsidRDefault="00603C15" w:rsidP="00A423CB">
            <w:pPr>
              <w:jc w:val="right"/>
              <w:rPr>
                <w:rFonts w:cstheme="minorHAnsi"/>
              </w:rPr>
            </w:pPr>
            <w:r>
              <w:rPr>
                <w:rFonts w:cstheme="minorHAnsi"/>
              </w:rPr>
              <w:t>26.00</w:t>
            </w:r>
          </w:p>
        </w:tc>
        <w:tc>
          <w:tcPr>
            <w:tcW w:w="720" w:type="dxa"/>
            <w:noWrap/>
          </w:tcPr>
          <w:p w14:paraId="699D2EB3" w14:textId="79D38758" w:rsidR="00603C15" w:rsidRPr="00A423CB" w:rsidRDefault="00603C15" w:rsidP="00A423CB">
            <w:pPr>
              <w:jc w:val="right"/>
              <w:rPr>
                <w:rFonts w:cstheme="minorHAnsi"/>
              </w:rPr>
            </w:pPr>
            <w:r>
              <w:rPr>
                <w:rFonts w:cstheme="minorHAnsi"/>
              </w:rPr>
              <w:t>18.59</w:t>
            </w:r>
          </w:p>
        </w:tc>
        <w:tc>
          <w:tcPr>
            <w:tcW w:w="720" w:type="dxa"/>
            <w:noWrap/>
          </w:tcPr>
          <w:p w14:paraId="4E157659" w14:textId="66964206" w:rsidR="00603C15" w:rsidRPr="00A423CB" w:rsidRDefault="00603C15" w:rsidP="00A423CB">
            <w:pPr>
              <w:jc w:val="right"/>
              <w:rPr>
                <w:rFonts w:cstheme="minorHAnsi"/>
              </w:rPr>
            </w:pPr>
            <w:r>
              <w:rPr>
                <w:rFonts w:cstheme="minorHAnsi"/>
              </w:rPr>
              <w:t>28.00</w:t>
            </w:r>
          </w:p>
        </w:tc>
        <w:tc>
          <w:tcPr>
            <w:tcW w:w="720" w:type="dxa"/>
            <w:noWrap/>
          </w:tcPr>
          <w:p w14:paraId="286A0EB3" w14:textId="5CDA64B4" w:rsidR="00603C15" w:rsidRPr="00A423CB" w:rsidRDefault="00603C15" w:rsidP="00A423CB">
            <w:pPr>
              <w:jc w:val="right"/>
              <w:rPr>
                <w:rFonts w:cstheme="minorHAnsi"/>
              </w:rPr>
            </w:pPr>
            <w:r>
              <w:rPr>
                <w:rFonts w:cstheme="minorHAnsi"/>
              </w:rPr>
              <w:t>20.55</w:t>
            </w:r>
          </w:p>
        </w:tc>
        <w:tc>
          <w:tcPr>
            <w:tcW w:w="810" w:type="dxa"/>
            <w:noWrap/>
          </w:tcPr>
          <w:p w14:paraId="07C29EC1" w14:textId="566DAAF2" w:rsidR="00603C15" w:rsidRPr="00A423CB" w:rsidRDefault="00603C15" w:rsidP="00A423CB">
            <w:pPr>
              <w:jc w:val="right"/>
              <w:rPr>
                <w:rFonts w:cstheme="minorHAnsi"/>
              </w:rPr>
            </w:pPr>
            <w:r>
              <w:rPr>
                <w:rFonts w:cstheme="minorHAnsi"/>
              </w:rPr>
              <w:t>29.00</w:t>
            </w:r>
          </w:p>
        </w:tc>
        <w:tc>
          <w:tcPr>
            <w:tcW w:w="720" w:type="dxa"/>
            <w:noWrap/>
          </w:tcPr>
          <w:p w14:paraId="50510EA8" w14:textId="477C2BA6" w:rsidR="00603C15" w:rsidRPr="00A423CB" w:rsidRDefault="00603C15" w:rsidP="00A423CB">
            <w:pPr>
              <w:jc w:val="right"/>
              <w:rPr>
                <w:rFonts w:cstheme="minorHAnsi"/>
              </w:rPr>
            </w:pPr>
            <w:r>
              <w:rPr>
                <w:rFonts w:cstheme="minorHAnsi"/>
              </w:rPr>
              <w:t>20.58</w:t>
            </w:r>
          </w:p>
        </w:tc>
      </w:tr>
    </w:tbl>
    <w:p w14:paraId="0D675B81" w14:textId="77777777" w:rsidR="00681794" w:rsidRDefault="00681794" w:rsidP="008A3FE4">
      <w:pPr>
        <w:spacing w:after="0" w:line="240" w:lineRule="auto"/>
        <w:rPr>
          <w:rFonts w:cs="Times New Roman"/>
          <w:sz w:val="24"/>
          <w:szCs w:val="24"/>
        </w:rPr>
      </w:pPr>
    </w:p>
    <w:p w14:paraId="796904BA" w14:textId="4245DE20" w:rsidR="008A3FE4" w:rsidRDefault="008A3FE4" w:rsidP="008A3FE4">
      <w:pPr>
        <w:spacing w:after="0" w:line="240" w:lineRule="auto"/>
        <w:rPr>
          <w:rFonts w:cs="Times New Roman"/>
          <w:sz w:val="24"/>
          <w:szCs w:val="24"/>
        </w:rPr>
      </w:pPr>
      <w:r>
        <w:rPr>
          <w:rFonts w:cs="Times New Roman"/>
          <w:sz w:val="24"/>
          <w:szCs w:val="24"/>
        </w:rPr>
        <w:t>Table 7</w:t>
      </w:r>
    </w:p>
    <w:p w14:paraId="4CE74264" w14:textId="77777777" w:rsidR="008A3FE4" w:rsidRDefault="008A3FE4" w:rsidP="008A3FE4">
      <w:pPr>
        <w:spacing w:after="0" w:line="240" w:lineRule="auto"/>
        <w:rPr>
          <w:rFonts w:cs="Times New Roman"/>
          <w:sz w:val="24"/>
          <w:szCs w:val="24"/>
        </w:rPr>
      </w:pPr>
      <w:r>
        <w:rPr>
          <w:rFonts w:cs="Times New Roman"/>
          <w:sz w:val="24"/>
          <w:szCs w:val="24"/>
        </w:rPr>
        <w:t>HRT Faculty by Gender</w:t>
      </w:r>
    </w:p>
    <w:tbl>
      <w:tblPr>
        <w:tblW w:w="6880" w:type="dxa"/>
        <w:tblInd w:w="108" w:type="dxa"/>
        <w:tblLook w:val="04A0" w:firstRow="1" w:lastRow="0" w:firstColumn="1" w:lastColumn="0" w:noHBand="0" w:noVBand="1"/>
      </w:tblPr>
      <w:tblGrid>
        <w:gridCol w:w="960"/>
        <w:gridCol w:w="740"/>
        <w:gridCol w:w="740"/>
        <w:gridCol w:w="740"/>
        <w:gridCol w:w="740"/>
        <w:gridCol w:w="740"/>
        <w:gridCol w:w="740"/>
        <w:gridCol w:w="740"/>
        <w:gridCol w:w="740"/>
      </w:tblGrid>
      <w:tr w:rsidR="008A3FE4" w:rsidRPr="007F4105" w14:paraId="5C017C40" w14:textId="77777777" w:rsidTr="008B63AD">
        <w:trPr>
          <w:trHeight w:val="58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AC2AE" w14:textId="77777777" w:rsidR="008A3FE4" w:rsidRPr="007F4105" w:rsidRDefault="008A3FE4" w:rsidP="008B63AD">
            <w:pPr>
              <w:spacing w:after="0" w:line="240" w:lineRule="auto"/>
              <w:rPr>
                <w:rFonts w:ascii="Calibri" w:eastAsia="Times New Roman" w:hAnsi="Calibri" w:cs="Times New Roman"/>
                <w:color w:val="000000"/>
              </w:rPr>
            </w:pPr>
            <w:r w:rsidRPr="007F4105">
              <w:rPr>
                <w:rFonts w:ascii="Calibri" w:eastAsia="Times New Roman" w:hAnsi="Calibri" w:cs="Times New Roman"/>
                <w:color w:val="000000"/>
              </w:rPr>
              <w:t> </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6F3B6A92"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2013</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55744951"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2013</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692D8004"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2014</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11950042"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2014</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1C379F8C"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1CF080D9"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518BC725"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2016</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7A63A6C3"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Fall 2016</w:t>
            </w:r>
          </w:p>
        </w:tc>
      </w:tr>
      <w:tr w:rsidR="008A3FE4" w:rsidRPr="007F4105" w14:paraId="2EF4DB04" w14:textId="77777777" w:rsidTr="008B63A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08955E" w14:textId="77777777" w:rsidR="008A3FE4" w:rsidRPr="007F4105" w:rsidRDefault="008A3FE4" w:rsidP="008B63AD">
            <w:pPr>
              <w:spacing w:after="0" w:line="240" w:lineRule="auto"/>
              <w:rPr>
                <w:rFonts w:ascii="Calibri" w:eastAsia="Times New Roman" w:hAnsi="Calibri" w:cs="Times New Roman"/>
                <w:color w:val="000000"/>
              </w:rPr>
            </w:pPr>
            <w:r w:rsidRPr="007F4105">
              <w:rPr>
                <w:rFonts w:ascii="Calibri" w:eastAsia="Times New Roman" w:hAnsi="Calibri" w:cs="Times New Roman"/>
                <w:color w:val="000000"/>
              </w:rPr>
              <w:t> </w:t>
            </w:r>
          </w:p>
        </w:tc>
        <w:tc>
          <w:tcPr>
            <w:tcW w:w="740" w:type="dxa"/>
            <w:tcBorders>
              <w:top w:val="nil"/>
              <w:left w:val="nil"/>
              <w:bottom w:val="single" w:sz="4" w:space="0" w:color="auto"/>
              <w:right w:val="single" w:sz="4" w:space="0" w:color="auto"/>
            </w:tcBorders>
            <w:shd w:val="clear" w:color="auto" w:fill="auto"/>
            <w:vAlign w:val="bottom"/>
            <w:hideMark/>
          </w:tcPr>
          <w:p w14:paraId="24570321"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n</w:t>
            </w:r>
          </w:p>
        </w:tc>
        <w:tc>
          <w:tcPr>
            <w:tcW w:w="740" w:type="dxa"/>
            <w:tcBorders>
              <w:top w:val="nil"/>
              <w:left w:val="nil"/>
              <w:bottom w:val="single" w:sz="4" w:space="0" w:color="auto"/>
              <w:right w:val="single" w:sz="4" w:space="0" w:color="auto"/>
            </w:tcBorders>
            <w:shd w:val="clear" w:color="auto" w:fill="auto"/>
            <w:vAlign w:val="bottom"/>
            <w:hideMark/>
          </w:tcPr>
          <w:p w14:paraId="391FC382"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w:t>
            </w:r>
          </w:p>
        </w:tc>
        <w:tc>
          <w:tcPr>
            <w:tcW w:w="740" w:type="dxa"/>
            <w:tcBorders>
              <w:top w:val="nil"/>
              <w:left w:val="nil"/>
              <w:bottom w:val="single" w:sz="4" w:space="0" w:color="auto"/>
              <w:right w:val="single" w:sz="4" w:space="0" w:color="auto"/>
            </w:tcBorders>
            <w:shd w:val="clear" w:color="auto" w:fill="auto"/>
            <w:vAlign w:val="bottom"/>
            <w:hideMark/>
          </w:tcPr>
          <w:p w14:paraId="129C26C0"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n</w:t>
            </w:r>
          </w:p>
        </w:tc>
        <w:tc>
          <w:tcPr>
            <w:tcW w:w="740" w:type="dxa"/>
            <w:tcBorders>
              <w:top w:val="nil"/>
              <w:left w:val="nil"/>
              <w:bottom w:val="single" w:sz="4" w:space="0" w:color="auto"/>
              <w:right w:val="single" w:sz="4" w:space="0" w:color="auto"/>
            </w:tcBorders>
            <w:shd w:val="clear" w:color="auto" w:fill="auto"/>
            <w:vAlign w:val="bottom"/>
            <w:hideMark/>
          </w:tcPr>
          <w:p w14:paraId="0B874309"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w:t>
            </w:r>
          </w:p>
        </w:tc>
        <w:tc>
          <w:tcPr>
            <w:tcW w:w="740" w:type="dxa"/>
            <w:tcBorders>
              <w:top w:val="nil"/>
              <w:left w:val="nil"/>
              <w:bottom w:val="single" w:sz="4" w:space="0" w:color="auto"/>
              <w:right w:val="single" w:sz="4" w:space="0" w:color="auto"/>
            </w:tcBorders>
            <w:shd w:val="clear" w:color="auto" w:fill="auto"/>
            <w:vAlign w:val="bottom"/>
            <w:hideMark/>
          </w:tcPr>
          <w:p w14:paraId="5F2354FC"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n</w:t>
            </w:r>
          </w:p>
        </w:tc>
        <w:tc>
          <w:tcPr>
            <w:tcW w:w="740" w:type="dxa"/>
            <w:tcBorders>
              <w:top w:val="nil"/>
              <w:left w:val="nil"/>
              <w:bottom w:val="single" w:sz="4" w:space="0" w:color="auto"/>
              <w:right w:val="single" w:sz="4" w:space="0" w:color="auto"/>
            </w:tcBorders>
            <w:shd w:val="clear" w:color="auto" w:fill="auto"/>
            <w:vAlign w:val="bottom"/>
            <w:hideMark/>
          </w:tcPr>
          <w:p w14:paraId="69802189"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w:t>
            </w:r>
          </w:p>
        </w:tc>
        <w:tc>
          <w:tcPr>
            <w:tcW w:w="740" w:type="dxa"/>
            <w:tcBorders>
              <w:top w:val="nil"/>
              <w:left w:val="nil"/>
              <w:bottom w:val="single" w:sz="4" w:space="0" w:color="auto"/>
              <w:right w:val="single" w:sz="4" w:space="0" w:color="auto"/>
            </w:tcBorders>
            <w:shd w:val="clear" w:color="auto" w:fill="auto"/>
            <w:vAlign w:val="bottom"/>
            <w:hideMark/>
          </w:tcPr>
          <w:p w14:paraId="73936460"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n</w:t>
            </w:r>
          </w:p>
        </w:tc>
        <w:tc>
          <w:tcPr>
            <w:tcW w:w="740" w:type="dxa"/>
            <w:tcBorders>
              <w:top w:val="nil"/>
              <w:left w:val="nil"/>
              <w:bottom w:val="single" w:sz="4" w:space="0" w:color="auto"/>
              <w:right w:val="single" w:sz="4" w:space="0" w:color="auto"/>
            </w:tcBorders>
            <w:shd w:val="clear" w:color="auto" w:fill="auto"/>
            <w:vAlign w:val="bottom"/>
            <w:hideMark/>
          </w:tcPr>
          <w:p w14:paraId="787EAE62" w14:textId="77777777" w:rsidR="008A3FE4" w:rsidRPr="007F4105" w:rsidRDefault="008A3FE4" w:rsidP="008B63AD">
            <w:pPr>
              <w:spacing w:after="0" w:line="240" w:lineRule="auto"/>
              <w:jc w:val="center"/>
              <w:rPr>
                <w:rFonts w:ascii="Calibri" w:eastAsia="Times New Roman" w:hAnsi="Calibri" w:cs="Times New Roman"/>
                <w:color w:val="000000"/>
              </w:rPr>
            </w:pPr>
            <w:r w:rsidRPr="007F4105">
              <w:rPr>
                <w:rFonts w:ascii="Calibri" w:eastAsia="Times New Roman" w:hAnsi="Calibri" w:cs="Times New Roman"/>
                <w:color w:val="000000"/>
              </w:rPr>
              <w:t>%</w:t>
            </w:r>
          </w:p>
        </w:tc>
      </w:tr>
      <w:tr w:rsidR="008A3FE4" w:rsidRPr="007F4105" w14:paraId="7DB0919D" w14:textId="77777777" w:rsidTr="008B63A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82F436" w14:textId="77777777" w:rsidR="008A3FE4" w:rsidRPr="007F4105" w:rsidRDefault="008A3FE4" w:rsidP="008B63AD">
            <w:pPr>
              <w:spacing w:after="0" w:line="240" w:lineRule="auto"/>
              <w:rPr>
                <w:rFonts w:ascii="Calibri" w:eastAsia="Times New Roman" w:hAnsi="Calibri" w:cs="Times New Roman"/>
                <w:color w:val="000000"/>
              </w:rPr>
            </w:pPr>
            <w:r w:rsidRPr="007F4105">
              <w:rPr>
                <w:rFonts w:ascii="Calibri" w:eastAsia="Times New Roman" w:hAnsi="Calibri" w:cs="Times New Roman"/>
                <w:color w:val="000000"/>
              </w:rPr>
              <w:t>Female</w:t>
            </w:r>
          </w:p>
        </w:tc>
        <w:tc>
          <w:tcPr>
            <w:tcW w:w="740" w:type="dxa"/>
            <w:tcBorders>
              <w:top w:val="nil"/>
              <w:left w:val="nil"/>
              <w:bottom w:val="single" w:sz="4" w:space="0" w:color="auto"/>
              <w:right w:val="single" w:sz="4" w:space="0" w:color="auto"/>
            </w:tcBorders>
            <w:shd w:val="clear" w:color="auto" w:fill="auto"/>
            <w:noWrap/>
            <w:vAlign w:val="bottom"/>
            <w:hideMark/>
          </w:tcPr>
          <w:p w14:paraId="74DF613A"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11</w:t>
            </w:r>
          </w:p>
        </w:tc>
        <w:tc>
          <w:tcPr>
            <w:tcW w:w="740" w:type="dxa"/>
            <w:tcBorders>
              <w:top w:val="nil"/>
              <w:left w:val="nil"/>
              <w:bottom w:val="single" w:sz="4" w:space="0" w:color="auto"/>
              <w:right w:val="single" w:sz="4" w:space="0" w:color="auto"/>
            </w:tcBorders>
            <w:shd w:val="clear" w:color="auto" w:fill="auto"/>
            <w:noWrap/>
            <w:vAlign w:val="bottom"/>
            <w:hideMark/>
          </w:tcPr>
          <w:p w14:paraId="38A1F552"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55%</w:t>
            </w:r>
          </w:p>
        </w:tc>
        <w:tc>
          <w:tcPr>
            <w:tcW w:w="740" w:type="dxa"/>
            <w:tcBorders>
              <w:top w:val="nil"/>
              <w:left w:val="nil"/>
              <w:bottom w:val="single" w:sz="4" w:space="0" w:color="auto"/>
              <w:right w:val="single" w:sz="4" w:space="0" w:color="auto"/>
            </w:tcBorders>
            <w:shd w:val="clear" w:color="auto" w:fill="auto"/>
            <w:noWrap/>
            <w:vAlign w:val="bottom"/>
            <w:hideMark/>
          </w:tcPr>
          <w:p w14:paraId="384D0FF3"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11</w:t>
            </w:r>
          </w:p>
        </w:tc>
        <w:tc>
          <w:tcPr>
            <w:tcW w:w="740" w:type="dxa"/>
            <w:tcBorders>
              <w:top w:val="nil"/>
              <w:left w:val="nil"/>
              <w:bottom w:val="single" w:sz="4" w:space="0" w:color="auto"/>
              <w:right w:val="single" w:sz="4" w:space="0" w:color="auto"/>
            </w:tcBorders>
            <w:shd w:val="clear" w:color="auto" w:fill="auto"/>
            <w:noWrap/>
            <w:vAlign w:val="bottom"/>
            <w:hideMark/>
          </w:tcPr>
          <w:p w14:paraId="7F69A9DA"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13A60277"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12</w:t>
            </w:r>
          </w:p>
        </w:tc>
        <w:tc>
          <w:tcPr>
            <w:tcW w:w="740" w:type="dxa"/>
            <w:tcBorders>
              <w:top w:val="nil"/>
              <w:left w:val="nil"/>
              <w:bottom w:val="single" w:sz="4" w:space="0" w:color="auto"/>
              <w:right w:val="single" w:sz="4" w:space="0" w:color="auto"/>
            </w:tcBorders>
            <w:shd w:val="clear" w:color="auto" w:fill="auto"/>
            <w:noWrap/>
            <w:vAlign w:val="bottom"/>
            <w:hideMark/>
          </w:tcPr>
          <w:p w14:paraId="62B942DB"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52%</w:t>
            </w:r>
          </w:p>
        </w:tc>
        <w:tc>
          <w:tcPr>
            <w:tcW w:w="740" w:type="dxa"/>
            <w:tcBorders>
              <w:top w:val="nil"/>
              <w:left w:val="nil"/>
              <w:bottom w:val="single" w:sz="4" w:space="0" w:color="auto"/>
              <w:right w:val="single" w:sz="4" w:space="0" w:color="auto"/>
            </w:tcBorders>
            <w:shd w:val="clear" w:color="auto" w:fill="auto"/>
            <w:noWrap/>
            <w:vAlign w:val="bottom"/>
            <w:hideMark/>
          </w:tcPr>
          <w:p w14:paraId="7846AB2A"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15</w:t>
            </w:r>
          </w:p>
        </w:tc>
        <w:tc>
          <w:tcPr>
            <w:tcW w:w="740" w:type="dxa"/>
            <w:tcBorders>
              <w:top w:val="nil"/>
              <w:left w:val="nil"/>
              <w:bottom w:val="single" w:sz="4" w:space="0" w:color="auto"/>
              <w:right w:val="single" w:sz="4" w:space="0" w:color="auto"/>
            </w:tcBorders>
            <w:shd w:val="clear" w:color="auto" w:fill="auto"/>
            <w:noWrap/>
            <w:vAlign w:val="bottom"/>
            <w:hideMark/>
          </w:tcPr>
          <w:p w14:paraId="4A2161C5"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56%</w:t>
            </w:r>
          </w:p>
        </w:tc>
      </w:tr>
      <w:tr w:rsidR="008A3FE4" w:rsidRPr="007F4105" w14:paraId="39D268A6" w14:textId="77777777" w:rsidTr="008B63A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CF2613" w14:textId="77777777" w:rsidR="008A3FE4" w:rsidRPr="007F4105" w:rsidRDefault="008A3FE4" w:rsidP="008B63AD">
            <w:pPr>
              <w:spacing w:after="0" w:line="240" w:lineRule="auto"/>
              <w:rPr>
                <w:rFonts w:ascii="Calibri" w:eastAsia="Times New Roman" w:hAnsi="Calibri" w:cs="Times New Roman"/>
                <w:color w:val="000000"/>
              </w:rPr>
            </w:pPr>
            <w:r w:rsidRPr="007F4105">
              <w:rPr>
                <w:rFonts w:ascii="Calibri" w:eastAsia="Times New Roman" w:hAnsi="Calibri" w:cs="Times New Roman"/>
                <w:color w:val="000000"/>
              </w:rPr>
              <w:t>Male</w:t>
            </w:r>
          </w:p>
        </w:tc>
        <w:tc>
          <w:tcPr>
            <w:tcW w:w="740" w:type="dxa"/>
            <w:tcBorders>
              <w:top w:val="nil"/>
              <w:left w:val="nil"/>
              <w:bottom w:val="single" w:sz="4" w:space="0" w:color="auto"/>
              <w:right w:val="single" w:sz="4" w:space="0" w:color="auto"/>
            </w:tcBorders>
            <w:shd w:val="clear" w:color="auto" w:fill="auto"/>
            <w:noWrap/>
            <w:vAlign w:val="bottom"/>
            <w:hideMark/>
          </w:tcPr>
          <w:p w14:paraId="1AF4926D"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9</w:t>
            </w:r>
          </w:p>
        </w:tc>
        <w:tc>
          <w:tcPr>
            <w:tcW w:w="740" w:type="dxa"/>
            <w:tcBorders>
              <w:top w:val="nil"/>
              <w:left w:val="nil"/>
              <w:bottom w:val="single" w:sz="4" w:space="0" w:color="auto"/>
              <w:right w:val="single" w:sz="4" w:space="0" w:color="auto"/>
            </w:tcBorders>
            <w:shd w:val="clear" w:color="auto" w:fill="auto"/>
            <w:noWrap/>
            <w:vAlign w:val="bottom"/>
            <w:hideMark/>
          </w:tcPr>
          <w:p w14:paraId="33A22C40"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45%</w:t>
            </w:r>
          </w:p>
        </w:tc>
        <w:tc>
          <w:tcPr>
            <w:tcW w:w="740" w:type="dxa"/>
            <w:tcBorders>
              <w:top w:val="nil"/>
              <w:left w:val="nil"/>
              <w:bottom w:val="single" w:sz="4" w:space="0" w:color="auto"/>
              <w:right w:val="single" w:sz="4" w:space="0" w:color="auto"/>
            </w:tcBorders>
            <w:shd w:val="clear" w:color="auto" w:fill="auto"/>
            <w:noWrap/>
            <w:vAlign w:val="bottom"/>
            <w:hideMark/>
          </w:tcPr>
          <w:p w14:paraId="6F88661E"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11</w:t>
            </w:r>
          </w:p>
        </w:tc>
        <w:tc>
          <w:tcPr>
            <w:tcW w:w="740" w:type="dxa"/>
            <w:tcBorders>
              <w:top w:val="nil"/>
              <w:left w:val="nil"/>
              <w:bottom w:val="single" w:sz="4" w:space="0" w:color="auto"/>
              <w:right w:val="single" w:sz="4" w:space="0" w:color="auto"/>
            </w:tcBorders>
            <w:shd w:val="clear" w:color="auto" w:fill="auto"/>
            <w:noWrap/>
            <w:vAlign w:val="bottom"/>
            <w:hideMark/>
          </w:tcPr>
          <w:p w14:paraId="5EC2890E"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6810B72C"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11</w:t>
            </w:r>
          </w:p>
        </w:tc>
        <w:tc>
          <w:tcPr>
            <w:tcW w:w="740" w:type="dxa"/>
            <w:tcBorders>
              <w:top w:val="nil"/>
              <w:left w:val="nil"/>
              <w:bottom w:val="single" w:sz="4" w:space="0" w:color="auto"/>
              <w:right w:val="single" w:sz="4" w:space="0" w:color="auto"/>
            </w:tcBorders>
            <w:shd w:val="clear" w:color="auto" w:fill="auto"/>
            <w:noWrap/>
            <w:vAlign w:val="bottom"/>
            <w:hideMark/>
          </w:tcPr>
          <w:p w14:paraId="64501210"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48%</w:t>
            </w:r>
          </w:p>
        </w:tc>
        <w:tc>
          <w:tcPr>
            <w:tcW w:w="740" w:type="dxa"/>
            <w:tcBorders>
              <w:top w:val="nil"/>
              <w:left w:val="nil"/>
              <w:bottom w:val="single" w:sz="4" w:space="0" w:color="auto"/>
              <w:right w:val="single" w:sz="4" w:space="0" w:color="auto"/>
            </w:tcBorders>
            <w:shd w:val="clear" w:color="auto" w:fill="auto"/>
            <w:noWrap/>
            <w:vAlign w:val="bottom"/>
            <w:hideMark/>
          </w:tcPr>
          <w:p w14:paraId="6ED1CC0C"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12</w:t>
            </w:r>
          </w:p>
        </w:tc>
        <w:tc>
          <w:tcPr>
            <w:tcW w:w="740" w:type="dxa"/>
            <w:tcBorders>
              <w:top w:val="nil"/>
              <w:left w:val="nil"/>
              <w:bottom w:val="single" w:sz="4" w:space="0" w:color="auto"/>
              <w:right w:val="single" w:sz="4" w:space="0" w:color="auto"/>
            </w:tcBorders>
            <w:shd w:val="clear" w:color="auto" w:fill="auto"/>
            <w:noWrap/>
            <w:vAlign w:val="bottom"/>
            <w:hideMark/>
          </w:tcPr>
          <w:p w14:paraId="018DD935" w14:textId="77777777" w:rsidR="008A3FE4" w:rsidRPr="007F4105" w:rsidRDefault="008A3FE4" w:rsidP="008B63AD">
            <w:pPr>
              <w:spacing w:after="0" w:line="240" w:lineRule="auto"/>
              <w:jc w:val="right"/>
              <w:rPr>
                <w:rFonts w:ascii="Calibri" w:eastAsia="Times New Roman" w:hAnsi="Calibri" w:cs="Times New Roman"/>
                <w:color w:val="000000"/>
              </w:rPr>
            </w:pPr>
            <w:r w:rsidRPr="007F4105">
              <w:rPr>
                <w:rFonts w:ascii="Calibri" w:eastAsia="Times New Roman" w:hAnsi="Calibri" w:cs="Times New Roman"/>
                <w:color w:val="000000"/>
              </w:rPr>
              <w:t>44%</w:t>
            </w:r>
          </w:p>
        </w:tc>
      </w:tr>
    </w:tbl>
    <w:p w14:paraId="58056A17" w14:textId="77777777" w:rsidR="008A3FE4" w:rsidRDefault="008A3FE4" w:rsidP="008A3FE4">
      <w:pPr>
        <w:spacing w:after="0" w:line="240" w:lineRule="auto"/>
        <w:rPr>
          <w:rFonts w:cs="Times New Roman"/>
          <w:sz w:val="20"/>
          <w:szCs w:val="20"/>
        </w:rPr>
      </w:pPr>
      <w:r w:rsidRPr="007F4105">
        <w:rPr>
          <w:rFonts w:cs="Times New Roman"/>
          <w:sz w:val="20"/>
          <w:szCs w:val="20"/>
        </w:rPr>
        <w:t>Note: Data does not include all department faculty.</w:t>
      </w:r>
    </w:p>
    <w:p w14:paraId="34500AFE" w14:textId="32B1831E" w:rsidR="006C2C91" w:rsidRDefault="006C2C91" w:rsidP="00B36273">
      <w:pPr>
        <w:spacing w:after="0" w:line="240" w:lineRule="auto"/>
        <w:rPr>
          <w:rFonts w:cs="Times New Roman"/>
          <w:sz w:val="24"/>
          <w:szCs w:val="24"/>
        </w:rPr>
      </w:pPr>
    </w:p>
    <w:p w14:paraId="7E972A02" w14:textId="77777777" w:rsidR="00681794" w:rsidRDefault="00681794" w:rsidP="00B36273">
      <w:pPr>
        <w:spacing w:after="0" w:line="240" w:lineRule="auto"/>
        <w:rPr>
          <w:rFonts w:cs="Times New Roman"/>
          <w:sz w:val="24"/>
          <w:szCs w:val="24"/>
        </w:rPr>
      </w:pPr>
    </w:p>
    <w:p w14:paraId="57FB7A04" w14:textId="77777777" w:rsidR="00681794" w:rsidRDefault="00681794" w:rsidP="00B36273">
      <w:pPr>
        <w:spacing w:after="0" w:line="240" w:lineRule="auto"/>
        <w:rPr>
          <w:rFonts w:cs="Times New Roman"/>
          <w:sz w:val="24"/>
          <w:szCs w:val="24"/>
        </w:rPr>
      </w:pPr>
    </w:p>
    <w:p w14:paraId="6D9A6996" w14:textId="26564E02" w:rsidR="006336FF" w:rsidRDefault="008A3FE4" w:rsidP="00B36273">
      <w:pPr>
        <w:spacing w:after="0" w:line="240" w:lineRule="auto"/>
        <w:rPr>
          <w:rFonts w:cs="Times New Roman"/>
          <w:sz w:val="24"/>
          <w:szCs w:val="24"/>
        </w:rPr>
      </w:pPr>
      <w:r>
        <w:rPr>
          <w:rFonts w:cs="Times New Roman"/>
          <w:sz w:val="24"/>
          <w:szCs w:val="24"/>
        </w:rPr>
        <w:t>Table 8</w:t>
      </w:r>
    </w:p>
    <w:p w14:paraId="1014BB51" w14:textId="7D3974E1" w:rsidR="006336FF" w:rsidRPr="006336FF" w:rsidRDefault="006336FF" w:rsidP="00B36273">
      <w:pPr>
        <w:spacing w:after="0" w:line="240" w:lineRule="auto"/>
        <w:rPr>
          <w:rFonts w:cs="Times New Roman"/>
          <w:sz w:val="24"/>
          <w:szCs w:val="24"/>
        </w:rPr>
      </w:pPr>
      <w:r>
        <w:rPr>
          <w:rFonts w:cs="Times New Roman"/>
          <w:sz w:val="24"/>
          <w:szCs w:val="24"/>
        </w:rPr>
        <w:t>HRT Instructor Race and Ethnicity</w:t>
      </w:r>
    </w:p>
    <w:tbl>
      <w:tblPr>
        <w:tblW w:w="8460" w:type="dxa"/>
        <w:tblInd w:w="108" w:type="dxa"/>
        <w:tblLook w:val="04A0" w:firstRow="1" w:lastRow="0" w:firstColumn="1" w:lastColumn="0" w:noHBand="0" w:noVBand="1"/>
      </w:tblPr>
      <w:tblGrid>
        <w:gridCol w:w="1795"/>
        <w:gridCol w:w="663"/>
        <w:gridCol w:w="663"/>
        <w:gridCol w:w="671"/>
        <w:gridCol w:w="663"/>
        <w:gridCol w:w="671"/>
        <w:gridCol w:w="679"/>
        <w:gridCol w:w="663"/>
        <w:gridCol w:w="663"/>
        <w:gridCol w:w="666"/>
        <w:gridCol w:w="663"/>
      </w:tblGrid>
      <w:tr w:rsidR="00C03B23" w:rsidRPr="006C2C91" w14:paraId="0B29DE00" w14:textId="77777777" w:rsidTr="00C03B23">
        <w:trPr>
          <w:trHeight w:val="580"/>
        </w:trPr>
        <w:tc>
          <w:tcPr>
            <w:tcW w:w="179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B0B7A"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 </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5693F181"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2013</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04A4C5D2"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2013</w:t>
            </w:r>
          </w:p>
        </w:tc>
        <w:tc>
          <w:tcPr>
            <w:tcW w:w="671" w:type="dxa"/>
            <w:tcBorders>
              <w:top w:val="single" w:sz="4" w:space="0" w:color="auto"/>
              <w:left w:val="nil"/>
              <w:bottom w:val="single" w:sz="4" w:space="0" w:color="auto"/>
              <w:right w:val="single" w:sz="4" w:space="0" w:color="auto"/>
            </w:tcBorders>
            <w:shd w:val="clear" w:color="auto" w:fill="auto"/>
            <w:vAlign w:val="bottom"/>
            <w:hideMark/>
          </w:tcPr>
          <w:p w14:paraId="4045C89B"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2014</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502DA871"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2014</w:t>
            </w:r>
          </w:p>
        </w:tc>
        <w:tc>
          <w:tcPr>
            <w:tcW w:w="671" w:type="dxa"/>
            <w:tcBorders>
              <w:top w:val="single" w:sz="4" w:space="0" w:color="auto"/>
              <w:left w:val="nil"/>
              <w:bottom w:val="single" w:sz="4" w:space="0" w:color="auto"/>
              <w:right w:val="single" w:sz="4" w:space="0" w:color="auto"/>
            </w:tcBorders>
            <w:shd w:val="clear" w:color="auto" w:fill="auto"/>
            <w:vAlign w:val="bottom"/>
            <w:hideMark/>
          </w:tcPr>
          <w:p w14:paraId="02A3D17E"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2015</w:t>
            </w:r>
          </w:p>
        </w:tc>
        <w:tc>
          <w:tcPr>
            <w:tcW w:w="679" w:type="dxa"/>
            <w:tcBorders>
              <w:top w:val="single" w:sz="4" w:space="0" w:color="auto"/>
              <w:left w:val="nil"/>
              <w:bottom w:val="single" w:sz="4" w:space="0" w:color="auto"/>
              <w:right w:val="single" w:sz="4" w:space="0" w:color="auto"/>
            </w:tcBorders>
            <w:shd w:val="clear" w:color="auto" w:fill="auto"/>
            <w:vAlign w:val="bottom"/>
            <w:hideMark/>
          </w:tcPr>
          <w:p w14:paraId="61A88B77"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2015</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19FB3305"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2016</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54E108AD"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2016</w:t>
            </w:r>
          </w:p>
        </w:tc>
        <w:tc>
          <w:tcPr>
            <w:tcW w:w="666" w:type="dxa"/>
            <w:tcBorders>
              <w:top w:val="single" w:sz="4" w:space="0" w:color="auto"/>
              <w:left w:val="nil"/>
              <w:bottom w:val="single" w:sz="4" w:space="0" w:color="auto"/>
              <w:right w:val="single" w:sz="4" w:space="0" w:color="auto"/>
            </w:tcBorders>
            <w:shd w:val="clear" w:color="auto" w:fill="auto"/>
            <w:vAlign w:val="bottom"/>
            <w:hideMark/>
          </w:tcPr>
          <w:p w14:paraId="5816C816"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2017</w:t>
            </w:r>
          </w:p>
        </w:tc>
        <w:tc>
          <w:tcPr>
            <w:tcW w:w="663" w:type="dxa"/>
            <w:tcBorders>
              <w:top w:val="single" w:sz="4" w:space="0" w:color="auto"/>
              <w:left w:val="nil"/>
              <w:bottom w:val="single" w:sz="4" w:space="0" w:color="auto"/>
              <w:right w:val="single" w:sz="4" w:space="0" w:color="auto"/>
            </w:tcBorders>
            <w:shd w:val="clear" w:color="auto" w:fill="auto"/>
            <w:vAlign w:val="bottom"/>
            <w:hideMark/>
          </w:tcPr>
          <w:p w14:paraId="7D06DBC4"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Fall 2017</w:t>
            </w:r>
          </w:p>
        </w:tc>
      </w:tr>
      <w:tr w:rsidR="00C03B23" w:rsidRPr="006C2C91" w14:paraId="46CD2CB6"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603659C6"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 </w:t>
            </w:r>
          </w:p>
        </w:tc>
        <w:tc>
          <w:tcPr>
            <w:tcW w:w="663" w:type="dxa"/>
            <w:tcBorders>
              <w:top w:val="nil"/>
              <w:left w:val="nil"/>
              <w:bottom w:val="single" w:sz="4" w:space="0" w:color="auto"/>
              <w:right w:val="single" w:sz="4" w:space="0" w:color="auto"/>
            </w:tcBorders>
            <w:shd w:val="clear" w:color="auto" w:fill="auto"/>
            <w:vAlign w:val="bottom"/>
            <w:hideMark/>
          </w:tcPr>
          <w:p w14:paraId="201EEE7A"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n</w:t>
            </w:r>
          </w:p>
        </w:tc>
        <w:tc>
          <w:tcPr>
            <w:tcW w:w="663" w:type="dxa"/>
            <w:tcBorders>
              <w:top w:val="nil"/>
              <w:left w:val="nil"/>
              <w:bottom w:val="single" w:sz="4" w:space="0" w:color="auto"/>
              <w:right w:val="single" w:sz="4" w:space="0" w:color="auto"/>
            </w:tcBorders>
            <w:shd w:val="clear" w:color="auto" w:fill="auto"/>
            <w:vAlign w:val="bottom"/>
            <w:hideMark/>
          </w:tcPr>
          <w:p w14:paraId="5DAF8739"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 xml:space="preserve">%   </w:t>
            </w:r>
          </w:p>
        </w:tc>
        <w:tc>
          <w:tcPr>
            <w:tcW w:w="671" w:type="dxa"/>
            <w:tcBorders>
              <w:top w:val="nil"/>
              <w:left w:val="nil"/>
              <w:bottom w:val="single" w:sz="4" w:space="0" w:color="auto"/>
              <w:right w:val="single" w:sz="4" w:space="0" w:color="auto"/>
            </w:tcBorders>
            <w:shd w:val="clear" w:color="auto" w:fill="auto"/>
            <w:vAlign w:val="bottom"/>
            <w:hideMark/>
          </w:tcPr>
          <w:p w14:paraId="31E38BCC"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n</w:t>
            </w:r>
          </w:p>
        </w:tc>
        <w:tc>
          <w:tcPr>
            <w:tcW w:w="663" w:type="dxa"/>
            <w:tcBorders>
              <w:top w:val="nil"/>
              <w:left w:val="nil"/>
              <w:bottom w:val="single" w:sz="4" w:space="0" w:color="auto"/>
              <w:right w:val="single" w:sz="4" w:space="0" w:color="auto"/>
            </w:tcBorders>
            <w:shd w:val="clear" w:color="auto" w:fill="auto"/>
            <w:vAlign w:val="bottom"/>
            <w:hideMark/>
          </w:tcPr>
          <w:p w14:paraId="0176CEC8"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 xml:space="preserve">%   </w:t>
            </w:r>
          </w:p>
        </w:tc>
        <w:tc>
          <w:tcPr>
            <w:tcW w:w="671" w:type="dxa"/>
            <w:tcBorders>
              <w:top w:val="nil"/>
              <w:left w:val="nil"/>
              <w:bottom w:val="single" w:sz="4" w:space="0" w:color="auto"/>
              <w:right w:val="single" w:sz="4" w:space="0" w:color="auto"/>
            </w:tcBorders>
            <w:shd w:val="clear" w:color="auto" w:fill="auto"/>
            <w:vAlign w:val="bottom"/>
            <w:hideMark/>
          </w:tcPr>
          <w:p w14:paraId="45E76E93"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n</w:t>
            </w:r>
          </w:p>
        </w:tc>
        <w:tc>
          <w:tcPr>
            <w:tcW w:w="679" w:type="dxa"/>
            <w:tcBorders>
              <w:top w:val="nil"/>
              <w:left w:val="nil"/>
              <w:bottom w:val="single" w:sz="4" w:space="0" w:color="auto"/>
              <w:right w:val="single" w:sz="4" w:space="0" w:color="auto"/>
            </w:tcBorders>
            <w:shd w:val="clear" w:color="auto" w:fill="auto"/>
            <w:vAlign w:val="bottom"/>
            <w:hideMark/>
          </w:tcPr>
          <w:p w14:paraId="5A89E5C7"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 xml:space="preserve">%   </w:t>
            </w:r>
          </w:p>
        </w:tc>
        <w:tc>
          <w:tcPr>
            <w:tcW w:w="663" w:type="dxa"/>
            <w:tcBorders>
              <w:top w:val="nil"/>
              <w:left w:val="nil"/>
              <w:bottom w:val="single" w:sz="4" w:space="0" w:color="auto"/>
              <w:right w:val="single" w:sz="4" w:space="0" w:color="auto"/>
            </w:tcBorders>
            <w:shd w:val="clear" w:color="auto" w:fill="auto"/>
            <w:vAlign w:val="bottom"/>
            <w:hideMark/>
          </w:tcPr>
          <w:p w14:paraId="7740E991"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n</w:t>
            </w:r>
          </w:p>
        </w:tc>
        <w:tc>
          <w:tcPr>
            <w:tcW w:w="663" w:type="dxa"/>
            <w:tcBorders>
              <w:top w:val="nil"/>
              <w:left w:val="nil"/>
              <w:bottom w:val="single" w:sz="4" w:space="0" w:color="auto"/>
              <w:right w:val="single" w:sz="4" w:space="0" w:color="auto"/>
            </w:tcBorders>
            <w:shd w:val="clear" w:color="auto" w:fill="auto"/>
            <w:vAlign w:val="bottom"/>
            <w:hideMark/>
          </w:tcPr>
          <w:p w14:paraId="104D5D8F"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 xml:space="preserve">%   </w:t>
            </w:r>
          </w:p>
        </w:tc>
        <w:tc>
          <w:tcPr>
            <w:tcW w:w="666" w:type="dxa"/>
            <w:tcBorders>
              <w:top w:val="nil"/>
              <w:left w:val="nil"/>
              <w:bottom w:val="single" w:sz="4" w:space="0" w:color="auto"/>
              <w:right w:val="single" w:sz="4" w:space="0" w:color="auto"/>
            </w:tcBorders>
            <w:shd w:val="clear" w:color="auto" w:fill="auto"/>
            <w:vAlign w:val="bottom"/>
            <w:hideMark/>
          </w:tcPr>
          <w:p w14:paraId="030AF06C"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n</w:t>
            </w:r>
          </w:p>
        </w:tc>
        <w:tc>
          <w:tcPr>
            <w:tcW w:w="663" w:type="dxa"/>
            <w:tcBorders>
              <w:top w:val="nil"/>
              <w:left w:val="nil"/>
              <w:bottom w:val="single" w:sz="4" w:space="0" w:color="auto"/>
              <w:right w:val="single" w:sz="4" w:space="0" w:color="auto"/>
            </w:tcBorders>
            <w:shd w:val="clear" w:color="auto" w:fill="auto"/>
            <w:vAlign w:val="bottom"/>
            <w:hideMark/>
          </w:tcPr>
          <w:p w14:paraId="55B61EEC" w14:textId="77777777" w:rsidR="006C2C91" w:rsidRPr="006C2C91" w:rsidRDefault="006C2C91" w:rsidP="006C2C91">
            <w:pPr>
              <w:spacing w:after="0" w:line="240" w:lineRule="auto"/>
              <w:jc w:val="center"/>
              <w:rPr>
                <w:rFonts w:ascii="Calibri" w:eastAsia="Times New Roman" w:hAnsi="Calibri" w:cs="Times New Roman"/>
                <w:color w:val="000000"/>
              </w:rPr>
            </w:pPr>
            <w:r w:rsidRPr="006C2C91">
              <w:rPr>
                <w:rFonts w:ascii="Calibri" w:eastAsia="Times New Roman" w:hAnsi="Calibri" w:cs="Times New Roman"/>
                <w:color w:val="000000"/>
              </w:rPr>
              <w:t xml:space="preserve">%   </w:t>
            </w:r>
          </w:p>
        </w:tc>
      </w:tr>
      <w:tr w:rsidR="00C03B23" w:rsidRPr="006C2C91" w14:paraId="2C087174"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48391EF4"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Asian</w:t>
            </w:r>
          </w:p>
        </w:tc>
        <w:tc>
          <w:tcPr>
            <w:tcW w:w="663" w:type="dxa"/>
            <w:tcBorders>
              <w:top w:val="nil"/>
              <w:left w:val="nil"/>
              <w:bottom w:val="single" w:sz="4" w:space="0" w:color="auto"/>
              <w:right w:val="single" w:sz="4" w:space="0" w:color="auto"/>
            </w:tcBorders>
            <w:shd w:val="clear" w:color="auto" w:fill="auto"/>
            <w:vAlign w:val="bottom"/>
            <w:hideMark/>
          </w:tcPr>
          <w:p w14:paraId="52655280"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63" w:type="dxa"/>
            <w:tcBorders>
              <w:top w:val="nil"/>
              <w:left w:val="nil"/>
              <w:bottom w:val="single" w:sz="4" w:space="0" w:color="auto"/>
              <w:right w:val="single" w:sz="4" w:space="0" w:color="auto"/>
            </w:tcBorders>
            <w:shd w:val="clear" w:color="auto" w:fill="auto"/>
            <w:vAlign w:val="bottom"/>
            <w:hideMark/>
          </w:tcPr>
          <w:p w14:paraId="141AECD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14%</w:t>
            </w:r>
          </w:p>
        </w:tc>
        <w:tc>
          <w:tcPr>
            <w:tcW w:w="671" w:type="dxa"/>
            <w:tcBorders>
              <w:top w:val="nil"/>
              <w:left w:val="nil"/>
              <w:bottom w:val="single" w:sz="4" w:space="0" w:color="auto"/>
              <w:right w:val="single" w:sz="4" w:space="0" w:color="auto"/>
            </w:tcBorders>
            <w:shd w:val="clear" w:color="auto" w:fill="auto"/>
            <w:vAlign w:val="bottom"/>
            <w:hideMark/>
          </w:tcPr>
          <w:p w14:paraId="67FDB77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63" w:type="dxa"/>
            <w:tcBorders>
              <w:top w:val="nil"/>
              <w:left w:val="nil"/>
              <w:bottom w:val="single" w:sz="4" w:space="0" w:color="auto"/>
              <w:right w:val="single" w:sz="4" w:space="0" w:color="auto"/>
            </w:tcBorders>
            <w:shd w:val="clear" w:color="auto" w:fill="auto"/>
            <w:vAlign w:val="bottom"/>
            <w:hideMark/>
          </w:tcPr>
          <w:p w14:paraId="0B755B7B"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9%</w:t>
            </w:r>
          </w:p>
        </w:tc>
        <w:tc>
          <w:tcPr>
            <w:tcW w:w="671" w:type="dxa"/>
            <w:tcBorders>
              <w:top w:val="nil"/>
              <w:left w:val="nil"/>
              <w:bottom w:val="single" w:sz="4" w:space="0" w:color="auto"/>
              <w:right w:val="single" w:sz="4" w:space="0" w:color="auto"/>
            </w:tcBorders>
            <w:shd w:val="clear" w:color="auto" w:fill="auto"/>
            <w:vAlign w:val="bottom"/>
            <w:hideMark/>
          </w:tcPr>
          <w:p w14:paraId="30433714"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79" w:type="dxa"/>
            <w:tcBorders>
              <w:top w:val="nil"/>
              <w:left w:val="nil"/>
              <w:bottom w:val="single" w:sz="4" w:space="0" w:color="auto"/>
              <w:right w:val="single" w:sz="4" w:space="0" w:color="auto"/>
            </w:tcBorders>
            <w:shd w:val="clear" w:color="auto" w:fill="auto"/>
            <w:vAlign w:val="bottom"/>
            <w:hideMark/>
          </w:tcPr>
          <w:p w14:paraId="1DA4D95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9%</w:t>
            </w:r>
          </w:p>
        </w:tc>
        <w:tc>
          <w:tcPr>
            <w:tcW w:w="663" w:type="dxa"/>
            <w:tcBorders>
              <w:top w:val="nil"/>
              <w:left w:val="nil"/>
              <w:bottom w:val="single" w:sz="4" w:space="0" w:color="auto"/>
              <w:right w:val="single" w:sz="4" w:space="0" w:color="auto"/>
            </w:tcBorders>
            <w:shd w:val="clear" w:color="auto" w:fill="auto"/>
            <w:vAlign w:val="bottom"/>
            <w:hideMark/>
          </w:tcPr>
          <w:p w14:paraId="5833186D"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3B3CF96C"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12%</w:t>
            </w:r>
          </w:p>
        </w:tc>
        <w:tc>
          <w:tcPr>
            <w:tcW w:w="666" w:type="dxa"/>
            <w:tcBorders>
              <w:top w:val="nil"/>
              <w:left w:val="nil"/>
              <w:bottom w:val="single" w:sz="4" w:space="0" w:color="auto"/>
              <w:right w:val="single" w:sz="4" w:space="0" w:color="auto"/>
            </w:tcBorders>
            <w:shd w:val="clear" w:color="auto" w:fill="auto"/>
            <w:vAlign w:val="bottom"/>
            <w:hideMark/>
          </w:tcPr>
          <w:p w14:paraId="2D396653"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0E173993"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11%</w:t>
            </w:r>
          </w:p>
        </w:tc>
      </w:tr>
      <w:tr w:rsidR="00C03B23" w:rsidRPr="006C2C91" w14:paraId="558C09CB"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5AF539B1"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Black/African American</w:t>
            </w:r>
          </w:p>
        </w:tc>
        <w:tc>
          <w:tcPr>
            <w:tcW w:w="663" w:type="dxa"/>
            <w:tcBorders>
              <w:top w:val="nil"/>
              <w:left w:val="nil"/>
              <w:bottom w:val="single" w:sz="4" w:space="0" w:color="auto"/>
              <w:right w:val="single" w:sz="4" w:space="0" w:color="auto"/>
            </w:tcBorders>
            <w:shd w:val="clear" w:color="auto" w:fill="auto"/>
            <w:vAlign w:val="bottom"/>
            <w:hideMark/>
          </w:tcPr>
          <w:p w14:paraId="0CB3313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5174C741"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15%</w:t>
            </w:r>
          </w:p>
        </w:tc>
        <w:tc>
          <w:tcPr>
            <w:tcW w:w="671" w:type="dxa"/>
            <w:tcBorders>
              <w:top w:val="nil"/>
              <w:left w:val="nil"/>
              <w:bottom w:val="single" w:sz="4" w:space="0" w:color="auto"/>
              <w:right w:val="single" w:sz="4" w:space="0" w:color="auto"/>
            </w:tcBorders>
            <w:shd w:val="clear" w:color="auto" w:fill="auto"/>
            <w:vAlign w:val="bottom"/>
            <w:hideMark/>
          </w:tcPr>
          <w:p w14:paraId="080CD724"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6FA64157"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14%</w:t>
            </w:r>
          </w:p>
        </w:tc>
        <w:tc>
          <w:tcPr>
            <w:tcW w:w="671" w:type="dxa"/>
            <w:tcBorders>
              <w:top w:val="nil"/>
              <w:left w:val="nil"/>
              <w:bottom w:val="single" w:sz="4" w:space="0" w:color="auto"/>
              <w:right w:val="single" w:sz="4" w:space="0" w:color="auto"/>
            </w:tcBorders>
            <w:shd w:val="clear" w:color="auto" w:fill="auto"/>
            <w:vAlign w:val="bottom"/>
            <w:hideMark/>
          </w:tcPr>
          <w:p w14:paraId="5825887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79" w:type="dxa"/>
            <w:tcBorders>
              <w:top w:val="nil"/>
              <w:left w:val="nil"/>
              <w:bottom w:val="single" w:sz="4" w:space="0" w:color="auto"/>
              <w:right w:val="single" w:sz="4" w:space="0" w:color="auto"/>
            </w:tcBorders>
            <w:shd w:val="clear" w:color="auto" w:fill="auto"/>
            <w:vAlign w:val="bottom"/>
            <w:hideMark/>
          </w:tcPr>
          <w:p w14:paraId="32F0F96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13%</w:t>
            </w:r>
          </w:p>
        </w:tc>
        <w:tc>
          <w:tcPr>
            <w:tcW w:w="663" w:type="dxa"/>
            <w:tcBorders>
              <w:top w:val="nil"/>
              <w:left w:val="nil"/>
              <w:bottom w:val="single" w:sz="4" w:space="0" w:color="auto"/>
              <w:right w:val="single" w:sz="4" w:space="0" w:color="auto"/>
            </w:tcBorders>
            <w:shd w:val="clear" w:color="auto" w:fill="auto"/>
            <w:vAlign w:val="bottom"/>
            <w:hideMark/>
          </w:tcPr>
          <w:p w14:paraId="619C926C"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4EAA274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12%</w:t>
            </w:r>
          </w:p>
        </w:tc>
        <w:tc>
          <w:tcPr>
            <w:tcW w:w="666" w:type="dxa"/>
            <w:tcBorders>
              <w:top w:val="nil"/>
              <w:left w:val="nil"/>
              <w:bottom w:val="single" w:sz="4" w:space="0" w:color="auto"/>
              <w:right w:val="single" w:sz="4" w:space="0" w:color="auto"/>
            </w:tcBorders>
            <w:shd w:val="clear" w:color="auto" w:fill="auto"/>
            <w:vAlign w:val="bottom"/>
            <w:hideMark/>
          </w:tcPr>
          <w:p w14:paraId="70B2AEA7"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11E33C4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11%</w:t>
            </w:r>
          </w:p>
        </w:tc>
      </w:tr>
      <w:tr w:rsidR="00C03B23" w:rsidRPr="006C2C91" w14:paraId="3C31ED57"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78608BB5"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Hispanic/Latino</w:t>
            </w:r>
          </w:p>
        </w:tc>
        <w:tc>
          <w:tcPr>
            <w:tcW w:w="663" w:type="dxa"/>
            <w:tcBorders>
              <w:top w:val="nil"/>
              <w:left w:val="nil"/>
              <w:bottom w:val="single" w:sz="4" w:space="0" w:color="auto"/>
              <w:right w:val="single" w:sz="4" w:space="0" w:color="auto"/>
            </w:tcBorders>
            <w:shd w:val="clear" w:color="auto" w:fill="auto"/>
            <w:vAlign w:val="bottom"/>
            <w:hideMark/>
          </w:tcPr>
          <w:p w14:paraId="2ADC8C3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63" w:type="dxa"/>
            <w:tcBorders>
              <w:top w:val="nil"/>
              <w:left w:val="nil"/>
              <w:bottom w:val="single" w:sz="4" w:space="0" w:color="auto"/>
              <w:right w:val="single" w:sz="4" w:space="0" w:color="auto"/>
            </w:tcBorders>
            <w:shd w:val="clear" w:color="auto" w:fill="auto"/>
            <w:vAlign w:val="bottom"/>
            <w:hideMark/>
          </w:tcPr>
          <w:p w14:paraId="69FC4F14"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71" w:type="dxa"/>
            <w:tcBorders>
              <w:top w:val="nil"/>
              <w:left w:val="nil"/>
              <w:bottom w:val="single" w:sz="4" w:space="0" w:color="auto"/>
              <w:right w:val="single" w:sz="4" w:space="0" w:color="auto"/>
            </w:tcBorders>
            <w:shd w:val="clear" w:color="auto" w:fill="auto"/>
            <w:vAlign w:val="bottom"/>
            <w:hideMark/>
          </w:tcPr>
          <w:p w14:paraId="0F72B372"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63" w:type="dxa"/>
            <w:tcBorders>
              <w:top w:val="nil"/>
              <w:left w:val="nil"/>
              <w:bottom w:val="single" w:sz="4" w:space="0" w:color="auto"/>
              <w:right w:val="single" w:sz="4" w:space="0" w:color="auto"/>
            </w:tcBorders>
            <w:shd w:val="clear" w:color="auto" w:fill="auto"/>
            <w:vAlign w:val="bottom"/>
            <w:hideMark/>
          </w:tcPr>
          <w:p w14:paraId="3E5AD59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9%</w:t>
            </w:r>
          </w:p>
        </w:tc>
        <w:tc>
          <w:tcPr>
            <w:tcW w:w="671" w:type="dxa"/>
            <w:tcBorders>
              <w:top w:val="nil"/>
              <w:left w:val="nil"/>
              <w:bottom w:val="single" w:sz="4" w:space="0" w:color="auto"/>
              <w:right w:val="single" w:sz="4" w:space="0" w:color="auto"/>
            </w:tcBorders>
            <w:shd w:val="clear" w:color="auto" w:fill="auto"/>
            <w:vAlign w:val="bottom"/>
            <w:hideMark/>
          </w:tcPr>
          <w:p w14:paraId="3DC0A5AC"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79" w:type="dxa"/>
            <w:tcBorders>
              <w:top w:val="nil"/>
              <w:left w:val="nil"/>
              <w:bottom w:val="single" w:sz="4" w:space="0" w:color="auto"/>
              <w:right w:val="single" w:sz="4" w:space="0" w:color="auto"/>
            </w:tcBorders>
            <w:shd w:val="clear" w:color="auto" w:fill="auto"/>
            <w:vAlign w:val="bottom"/>
            <w:hideMark/>
          </w:tcPr>
          <w:p w14:paraId="22A08A95"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9%</w:t>
            </w:r>
          </w:p>
        </w:tc>
        <w:tc>
          <w:tcPr>
            <w:tcW w:w="663" w:type="dxa"/>
            <w:tcBorders>
              <w:top w:val="nil"/>
              <w:left w:val="nil"/>
              <w:bottom w:val="single" w:sz="4" w:space="0" w:color="auto"/>
              <w:right w:val="single" w:sz="4" w:space="0" w:color="auto"/>
            </w:tcBorders>
            <w:shd w:val="clear" w:color="auto" w:fill="auto"/>
            <w:vAlign w:val="bottom"/>
            <w:hideMark/>
          </w:tcPr>
          <w:p w14:paraId="03F13A78"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63" w:type="dxa"/>
            <w:tcBorders>
              <w:top w:val="nil"/>
              <w:left w:val="nil"/>
              <w:bottom w:val="single" w:sz="4" w:space="0" w:color="auto"/>
              <w:right w:val="single" w:sz="4" w:space="0" w:color="auto"/>
            </w:tcBorders>
            <w:shd w:val="clear" w:color="auto" w:fill="auto"/>
            <w:vAlign w:val="bottom"/>
            <w:hideMark/>
          </w:tcPr>
          <w:p w14:paraId="585CB3E2"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8%</w:t>
            </w:r>
          </w:p>
        </w:tc>
        <w:tc>
          <w:tcPr>
            <w:tcW w:w="666" w:type="dxa"/>
            <w:tcBorders>
              <w:top w:val="nil"/>
              <w:left w:val="nil"/>
              <w:bottom w:val="single" w:sz="4" w:space="0" w:color="auto"/>
              <w:right w:val="single" w:sz="4" w:space="0" w:color="auto"/>
            </w:tcBorders>
            <w:shd w:val="clear" w:color="auto" w:fill="auto"/>
            <w:vAlign w:val="bottom"/>
            <w:hideMark/>
          </w:tcPr>
          <w:p w14:paraId="776DB7F8"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3</w:t>
            </w:r>
          </w:p>
        </w:tc>
        <w:tc>
          <w:tcPr>
            <w:tcW w:w="663" w:type="dxa"/>
            <w:tcBorders>
              <w:top w:val="nil"/>
              <w:left w:val="nil"/>
              <w:bottom w:val="single" w:sz="4" w:space="0" w:color="auto"/>
              <w:right w:val="single" w:sz="4" w:space="0" w:color="auto"/>
            </w:tcBorders>
            <w:shd w:val="clear" w:color="auto" w:fill="auto"/>
            <w:vAlign w:val="bottom"/>
            <w:hideMark/>
          </w:tcPr>
          <w:p w14:paraId="4737A140"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11%</w:t>
            </w:r>
          </w:p>
        </w:tc>
      </w:tr>
      <w:tr w:rsidR="00C03B23" w:rsidRPr="006C2C91" w14:paraId="7F7B7244"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626AFB52"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International</w:t>
            </w:r>
          </w:p>
        </w:tc>
        <w:tc>
          <w:tcPr>
            <w:tcW w:w="663" w:type="dxa"/>
            <w:tcBorders>
              <w:top w:val="nil"/>
              <w:left w:val="nil"/>
              <w:bottom w:val="single" w:sz="4" w:space="0" w:color="auto"/>
              <w:right w:val="single" w:sz="4" w:space="0" w:color="auto"/>
            </w:tcBorders>
            <w:shd w:val="clear" w:color="auto" w:fill="auto"/>
            <w:vAlign w:val="bottom"/>
            <w:hideMark/>
          </w:tcPr>
          <w:p w14:paraId="3D385507"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63" w:type="dxa"/>
            <w:tcBorders>
              <w:top w:val="nil"/>
              <w:left w:val="nil"/>
              <w:bottom w:val="single" w:sz="4" w:space="0" w:color="auto"/>
              <w:right w:val="single" w:sz="4" w:space="0" w:color="auto"/>
            </w:tcBorders>
            <w:shd w:val="clear" w:color="auto" w:fill="auto"/>
            <w:vAlign w:val="bottom"/>
            <w:hideMark/>
          </w:tcPr>
          <w:p w14:paraId="3522B80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71" w:type="dxa"/>
            <w:tcBorders>
              <w:top w:val="nil"/>
              <w:left w:val="nil"/>
              <w:bottom w:val="single" w:sz="4" w:space="0" w:color="auto"/>
              <w:right w:val="single" w:sz="4" w:space="0" w:color="auto"/>
            </w:tcBorders>
            <w:shd w:val="clear" w:color="auto" w:fill="auto"/>
            <w:vAlign w:val="bottom"/>
            <w:hideMark/>
          </w:tcPr>
          <w:p w14:paraId="0FFA86C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63" w:type="dxa"/>
            <w:tcBorders>
              <w:top w:val="nil"/>
              <w:left w:val="nil"/>
              <w:bottom w:val="single" w:sz="4" w:space="0" w:color="auto"/>
              <w:right w:val="single" w:sz="4" w:space="0" w:color="auto"/>
            </w:tcBorders>
            <w:shd w:val="clear" w:color="auto" w:fill="auto"/>
            <w:vAlign w:val="bottom"/>
            <w:hideMark/>
          </w:tcPr>
          <w:p w14:paraId="1911A73C"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0%</w:t>
            </w:r>
          </w:p>
        </w:tc>
        <w:tc>
          <w:tcPr>
            <w:tcW w:w="671" w:type="dxa"/>
            <w:tcBorders>
              <w:top w:val="nil"/>
              <w:left w:val="nil"/>
              <w:bottom w:val="single" w:sz="4" w:space="0" w:color="auto"/>
              <w:right w:val="single" w:sz="4" w:space="0" w:color="auto"/>
            </w:tcBorders>
            <w:shd w:val="clear" w:color="auto" w:fill="auto"/>
            <w:vAlign w:val="bottom"/>
            <w:hideMark/>
          </w:tcPr>
          <w:p w14:paraId="554976F2"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79" w:type="dxa"/>
            <w:tcBorders>
              <w:top w:val="nil"/>
              <w:left w:val="nil"/>
              <w:bottom w:val="single" w:sz="4" w:space="0" w:color="auto"/>
              <w:right w:val="single" w:sz="4" w:space="0" w:color="auto"/>
            </w:tcBorders>
            <w:shd w:val="clear" w:color="auto" w:fill="auto"/>
            <w:vAlign w:val="bottom"/>
            <w:hideMark/>
          </w:tcPr>
          <w:p w14:paraId="7E650D0F"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4%</w:t>
            </w:r>
          </w:p>
        </w:tc>
        <w:tc>
          <w:tcPr>
            <w:tcW w:w="663" w:type="dxa"/>
            <w:tcBorders>
              <w:top w:val="nil"/>
              <w:left w:val="nil"/>
              <w:bottom w:val="single" w:sz="4" w:space="0" w:color="auto"/>
              <w:right w:val="single" w:sz="4" w:space="0" w:color="auto"/>
            </w:tcBorders>
            <w:shd w:val="clear" w:color="auto" w:fill="auto"/>
            <w:vAlign w:val="bottom"/>
            <w:hideMark/>
          </w:tcPr>
          <w:p w14:paraId="05B2EEE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2</w:t>
            </w:r>
          </w:p>
        </w:tc>
        <w:tc>
          <w:tcPr>
            <w:tcW w:w="663" w:type="dxa"/>
            <w:tcBorders>
              <w:top w:val="nil"/>
              <w:left w:val="nil"/>
              <w:bottom w:val="single" w:sz="4" w:space="0" w:color="auto"/>
              <w:right w:val="single" w:sz="4" w:space="0" w:color="auto"/>
            </w:tcBorders>
            <w:shd w:val="clear" w:color="auto" w:fill="auto"/>
            <w:vAlign w:val="bottom"/>
            <w:hideMark/>
          </w:tcPr>
          <w:p w14:paraId="3C84413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8%</w:t>
            </w:r>
          </w:p>
        </w:tc>
        <w:tc>
          <w:tcPr>
            <w:tcW w:w="666" w:type="dxa"/>
            <w:tcBorders>
              <w:top w:val="nil"/>
              <w:left w:val="nil"/>
              <w:bottom w:val="single" w:sz="4" w:space="0" w:color="auto"/>
              <w:right w:val="single" w:sz="4" w:space="0" w:color="auto"/>
            </w:tcBorders>
            <w:shd w:val="clear" w:color="auto" w:fill="auto"/>
            <w:vAlign w:val="bottom"/>
            <w:hideMark/>
          </w:tcPr>
          <w:p w14:paraId="38C72D15"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63" w:type="dxa"/>
            <w:tcBorders>
              <w:top w:val="nil"/>
              <w:left w:val="nil"/>
              <w:bottom w:val="single" w:sz="4" w:space="0" w:color="auto"/>
              <w:right w:val="single" w:sz="4" w:space="0" w:color="auto"/>
            </w:tcBorders>
            <w:shd w:val="clear" w:color="auto" w:fill="auto"/>
            <w:vAlign w:val="bottom"/>
            <w:hideMark/>
          </w:tcPr>
          <w:p w14:paraId="4C193E64"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4%</w:t>
            </w:r>
          </w:p>
        </w:tc>
      </w:tr>
      <w:tr w:rsidR="00C03B23" w:rsidRPr="006C2C91" w14:paraId="1B4CCD34"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3DDBA924"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Unknown</w:t>
            </w:r>
          </w:p>
        </w:tc>
        <w:tc>
          <w:tcPr>
            <w:tcW w:w="663" w:type="dxa"/>
            <w:tcBorders>
              <w:top w:val="nil"/>
              <w:left w:val="nil"/>
              <w:bottom w:val="single" w:sz="4" w:space="0" w:color="auto"/>
              <w:right w:val="single" w:sz="4" w:space="0" w:color="auto"/>
            </w:tcBorders>
            <w:shd w:val="clear" w:color="auto" w:fill="auto"/>
            <w:vAlign w:val="bottom"/>
            <w:hideMark/>
          </w:tcPr>
          <w:p w14:paraId="2EF4AF75"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63" w:type="dxa"/>
            <w:tcBorders>
              <w:top w:val="nil"/>
              <w:left w:val="nil"/>
              <w:bottom w:val="single" w:sz="4" w:space="0" w:color="auto"/>
              <w:right w:val="single" w:sz="4" w:space="0" w:color="auto"/>
            </w:tcBorders>
            <w:shd w:val="clear" w:color="auto" w:fill="auto"/>
            <w:vAlign w:val="bottom"/>
            <w:hideMark/>
          </w:tcPr>
          <w:p w14:paraId="7BFBEC20"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5%</w:t>
            </w:r>
          </w:p>
        </w:tc>
        <w:tc>
          <w:tcPr>
            <w:tcW w:w="671" w:type="dxa"/>
            <w:tcBorders>
              <w:top w:val="nil"/>
              <w:left w:val="nil"/>
              <w:bottom w:val="single" w:sz="4" w:space="0" w:color="auto"/>
              <w:right w:val="single" w:sz="4" w:space="0" w:color="auto"/>
            </w:tcBorders>
            <w:shd w:val="clear" w:color="auto" w:fill="auto"/>
            <w:vAlign w:val="bottom"/>
            <w:hideMark/>
          </w:tcPr>
          <w:p w14:paraId="0A9E728D"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63" w:type="dxa"/>
            <w:tcBorders>
              <w:top w:val="nil"/>
              <w:left w:val="nil"/>
              <w:bottom w:val="single" w:sz="4" w:space="0" w:color="auto"/>
              <w:right w:val="single" w:sz="4" w:space="0" w:color="auto"/>
            </w:tcBorders>
            <w:shd w:val="clear" w:color="auto" w:fill="auto"/>
            <w:vAlign w:val="bottom"/>
            <w:hideMark/>
          </w:tcPr>
          <w:p w14:paraId="7B9D467D"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5%</w:t>
            </w:r>
          </w:p>
        </w:tc>
        <w:tc>
          <w:tcPr>
            <w:tcW w:w="671" w:type="dxa"/>
            <w:tcBorders>
              <w:top w:val="nil"/>
              <w:left w:val="nil"/>
              <w:bottom w:val="single" w:sz="4" w:space="0" w:color="auto"/>
              <w:right w:val="single" w:sz="4" w:space="0" w:color="auto"/>
            </w:tcBorders>
            <w:shd w:val="clear" w:color="auto" w:fill="auto"/>
            <w:vAlign w:val="bottom"/>
            <w:hideMark/>
          </w:tcPr>
          <w:p w14:paraId="5BA61D3F"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79" w:type="dxa"/>
            <w:tcBorders>
              <w:top w:val="nil"/>
              <w:left w:val="nil"/>
              <w:bottom w:val="single" w:sz="4" w:space="0" w:color="auto"/>
              <w:right w:val="single" w:sz="4" w:space="0" w:color="auto"/>
            </w:tcBorders>
            <w:shd w:val="clear" w:color="auto" w:fill="auto"/>
            <w:vAlign w:val="bottom"/>
            <w:hideMark/>
          </w:tcPr>
          <w:p w14:paraId="0EBCF333"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4%</w:t>
            </w:r>
          </w:p>
        </w:tc>
        <w:tc>
          <w:tcPr>
            <w:tcW w:w="663" w:type="dxa"/>
            <w:tcBorders>
              <w:top w:val="nil"/>
              <w:left w:val="nil"/>
              <w:bottom w:val="single" w:sz="4" w:space="0" w:color="auto"/>
              <w:right w:val="single" w:sz="4" w:space="0" w:color="auto"/>
            </w:tcBorders>
            <w:shd w:val="clear" w:color="auto" w:fill="auto"/>
            <w:vAlign w:val="bottom"/>
            <w:hideMark/>
          </w:tcPr>
          <w:p w14:paraId="01CAA1E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63" w:type="dxa"/>
            <w:tcBorders>
              <w:top w:val="nil"/>
              <w:left w:val="nil"/>
              <w:bottom w:val="single" w:sz="4" w:space="0" w:color="auto"/>
              <w:right w:val="single" w:sz="4" w:space="0" w:color="auto"/>
            </w:tcBorders>
            <w:shd w:val="clear" w:color="auto" w:fill="auto"/>
            <w:vAlign w:val="bottom"/>
            <w:hideMark/>
          </w:tcPr>
          <w:p w14:paraId="55B2D5F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4%</w:t>
            </w:r>
          </w:p>
        </w:tc>
        <w:tc>
          <w:tcPr>
            <w:tcW w:w="666" w:type="dxa"/>
            <w:tcBorders>
              <w:top w:val="nil"/>
              <w:left w:val="nil"/>
              <w:bottom w:val="single" w:sz="4" w:space="0" w:color="auto"/>
              <w:right w:val="single" w:sz="4" w:space="0" w:color="auto"/>
            </w:tcBorders>
            <w:shd w:val="clear" w:color="auto" w:fill="auto"/>
            <w:vAlign w:val="bottom"/>
            <w:hideMark/>
          </w:tcPr>
          <w:p w14:paraId="48C84366"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w:t>
            </w:r>
          </w:p>
        </w:tc>
        <w:tc>
          <w:tcPr>
            <w:tcW w:w="663" w:type="dxa"/>
            <w:tcBorders>
              <w:top w:val="nil"/>
              <w:left w:val="nil"/>
              <w:bottom w:val="single" w:sz="4" w:space="0" w:color="auto"/>
              <w:right w:val="single" w:sz="4" w:space="0" w:color="auto"/>
            </w:tcBorders>
            <w:shd w:val="clear" w:color="auto" w:fill="auto"/>
            <w:vAlign w:val="bottom"/>
            <w:hideMark/>
          </w:tcPr>
          <w:p w14:paraId="45CE6D88"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4%</w:t>
            </w:r>
          </w:p>
        </w:tc>
      </w:tr>
      <w:tr w:rsidR="00C03B23" w:rsidRPr="006C2C91" w14:paraId="630DBBA5" w14:textId="77777777" w:rsidTr="00C03B23">
        <w:trPr>
          <w:trHeight w:val="290"/>
        </w:trPr>
        <w:tc>
          <w:tcPr>
            <w:tcW w:w="1795" w:type="dxa"/>
            <w:tcBorders>
              <w:top w:val="nil"/>
              <w:left w:val="single" w:sz="4" w:space="0" w:color="auto"/>
              <w:bottom w:val="single" w:sz="4" w:space="0" w:color="auto"/>
              <w:right w:val="single" w:sz="4" w:space="0" w:color="auto"/>
            </w:tcBorders>
            <w:shd w:val="clear" w:color="auto" w:fill="auto"/>
            <w:vAlign w:val="bottom"/>
            <w:hideMark/>
          </w:tcPr>
          <w:p w14:paraId="6C6912B6" w14:textId="77777777" w:rsidR="006C2C91" w:rsidRPr="006C2C91" w:rsidRDefault="006C2C91" w:rsidP="006C2C91">
            <w:pPr>
              <w:spacing w:after="0" w:line="240" w:lineRule="auto"/>
              <w:rPr>
                <w:rFonts w:ascii="Calibri" w:eastAsia="Times New Roman" w:hAnsi="Calibri" w:cs="Times New Roman"/>
                <w:color w:val="000000"/>
              </w:rPr>
            </w:pPr>
            <w:r w:rsidRPr="006C2C91">
              <w:rPr>
                <w:rFonts w:ascii="Calibri" w:eastAsia="Times New Roman" w:hAnsi="Calibri" w:cs="Times New Roman"/>
                <w:color w:val="000000"/>
              </w:rPr>
              <w:t>White</w:t>
            </w:r>
          </w:p>
        </w:tc>
        <w:tc>
          <w:tcPr>
            <w:tcW w:w="663" w:type="dxa"/>
            <w:tcBorders>
              <w:top w:val="nil"/>
              <w:left w:val="nil"/>
              <w:bottom w:val="single" w:sz="4" w:space="0" w:color="auto"/>
              <w:right w:val="single" w:sz="4" w:space="0" w:color="auto"/>
            </w:tcBorders>
            <w:shd w:val="clear" w:color="auto" w:fill="auto"/>
            <w:vAlign w:val="bottom"/>
            <w:hideMark/>
          </w:tcPr>
          <w:p w14:paraId="15FFD39F"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14</w:t>
            </w:r>
          </w:p>
        </w:tc>
        <w:tc>
          <w:tcPr>
            <w:tcW w:w="663" w:type="dxa"/>
            <w:tcBorders>
              <w:top w:val="nil"/>
              <w:left w:val="nil"/>
              <w:bottom w:val="single" w:sz="4" w:space="0" w:color="auto"/>
              <w:right w:val="single" w:sz="4" w:space="0" w:color="auto"/>
            </w:tcBorders>
            <w:shd w:val="clear" w:color="auto" w:fill="auto"/>
            <w:vAlign w:val="bottom"/>
            <w:hideMark/>
          </w:tcPr>
          <w:p w14:paraId="126625D9"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70%</w:t>
            </w:r>
          </w:p>
        </w:tc>
        <w:tc>
          <w:tcPr>
            <w:tcW w:w="671" w:type="dxa"/>
            <w:tcBorders>
              <w:top w:val="nil"/>
              <w:left w:val="nil"/>
              <w:bottom w:val="single" w:sz="4" w:space="0" w:color="auto"/>
              <w:right w:val="single" w:sz="4" w:space="0" w:color="auto"/>
            </w:tcBorders>
            <w:shd w:val="clear" w:color="auto" w:fill="auto"/>
            <w:vAlign w:val="bottom"/>
            <w:hideMark/>
          </w:tcPr>
          <w:p w14:paraId="73C6BA50"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14</w:t>
            </w:r>
          </w:p>
        </w:tc>
        <w:tc>
          <w:tcPr>
            <w:tcW w:w="663" w:type="dxa"/>
            <w:tcBorders>
              <w:top w:val="nil"/>
              <w:left w:val="nil"/>
              <w:bottom w:val="single" w:sz="4" w:space="0" w:color="auto"/>
              <w:right w:val="single" w:sz="4" w:space="0" w:color="auto"/>
            </w:tcBorders>
            <w:shd w:val="clear" w:color="auto" w:fill="auto"/>
            <w:vAlign w:val="bottom"/>
            <w:hideMark/>
          </w:tcPr>
          <w:p w14:paraId="29E69004"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64%</w:t>
            </w:r>
          </w:p>
        </w:tc>
        <w:tc>
          <w:tcPr>
            <w:tcW w:w="671" w:type="dxa"/>
            <w:tcBorders>
              <w:top w:val="nil"/>
              <w:left w:val="nil"/>
              <w:bottom w:val="single" w:sz="4" w:space="0" w:color="auto"/>
              <w:right w:val="single" w:sz="4" w:space="0" w:color="auto"/>
            </w:tcBorders>
            <w:shd w:val="clear" w:color="auto" w:fill="auto"/>
            <w:vAlign w:val="bottom"/>
            <w:hideMark/>
          </w:tcPr>
          <w:p w14:paraId="0D2FB429"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14</w:t>
            </w:r>
          </w:p>
        </w:tc>
        <w:tc>
          <w:tcPr>
            <w:tcW w:w="679" w:type="dxa"/>
            <w:tcBorders>
              <w:top w:val="nil"/>
              <w:left w:val="nil"/>
              <w:bottom w:val="single" w:sz="4" w:space="0" w:color="auto"/>
              <w:right w:val="single" w:sz="4" w:space="0" w:color="auto"/>
            </w:tcBorders>
            <w:shd w:val="clear" w:color="auto" w:fill="auto"/>
            <w:vAlign w:val="bottom"/>
            <w:hideMark/>
          </w:tcPr>
          <w:p w14:paraId="7A1F400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61%</w:t>
            </w:r>
          </w:p>
        </w:tc>
        <w:tc>
          <w:tcPr>
            <w:tcW w:w="663" w:type="dxa"/>
            <w:tcBorders>
              <w:top w:val="nil"/>
              <w:left w:val="nil"/>
              <w:bottom w:val="single" w:sz="4" w:space="0" w:color="auto"/>
              <w:right w:val="single" w:sz="4" w:space="0" w:color="auto"/>
            </w:tcBorders>
            <w:shd w:val="clear" w:color="auto" w:fill="auto"/>
            <w:vAlign w:val="bottom"/>
            <w:hideMark/>
          </w:tcPr>
          <w:p w14:paraId="1BE8B3D9"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15</w:t>
            </w:r>
          </w:p>
        </w:tc>
        <w:tc>
          <w:tcPr>
            <w:tcW w:w="663" w:type="dxa"/>
            <w:tcBorders>
              <w:top w:val="nil"/>
              <w:left w:val="nil"/>
              <w:bottom w:val="single" w:sz="4" w:space="0" w:color="auto"/>
              <w:right w:val="single" w:sz="4" w:space="0" w:color="auto"/>
            </w:tcBorders>
            <w:shd w:val="clear" w:color="auto" w:fill="auto"/>
            <w:vAlign w:val="bottom"/>
            <w:hideMark/>
          </w:tcPr>
          <w:p w14:paraId="49485B2E"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58%</w:t>
            </w:r>
          </w:p>
        </w:tc>
        <w:tc>
          <w:tcPr>
            <w:tcW w:w="666" w:type="dxa"/>
            <w:tcBorders>
              <w:top w:val="nil"/>
              <w:left w:val="nil"/>
              <w:bottom w:val="single" w:sz="4" w:space="0" w:color="auto"/>
              <w:right w:val="single" w:sz="4" w:space="0" w:color="auto"/>
            </w:tcBorders>
            <w:shd w:val="clear" w:color="auto" w:fill="auto"/>
            <w:vAlign w:val="bottom"/>
            <w:hideMark/>
          </w:tcPr>
          <w:p w14:paraId="77DEDB42"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16</w:t>
            </w:r>
          </w:p>
        </w:tc>
        <w:tc>
          <w:tcPr>
            <w:tcW w:w="663" w:type="dxa"/>
            <w:tcBorders>
              <w:top w:val="nil"/>
              <w:left w:val="nil"/>
              <w:bottom w:val="single" w:sz="4" w:space="0" w:color="auto"/>
              <w:right w:val="single" w:sz="4" w:space="0" w:color="auto"/>
            </w:tcBorders>
            <w:shd w:val="clear" w:color="auto" w:fill="auto"/>
            <w:vAlign w:val="bottom"/>
            <w:hideMark/>
          </w:tcPr>
          <w:p w14:paraId="3B8E743A" w14:textId="77777777" w:rsidR="006C2C91" w:rsidRPr="006C2C91" w:rsidRDefault="006C2C91" w:rsidP="006C2C91">
            <w:pPr>
              <w:spacing w:after="0" w:line="240" w:lineRule="auto"/>
              <w:jc w:val="right"/>
              <w:rPr>
                <w:rFonts w:ascii="Calibri" w:eastAsia="Times New Roman" w:hAnsi="Calibri" w:cs="Times New Roman"/>
                <w:color w:val="000000"/>
              </w:rPr>
            </w:pPr>
            <w:r w:rsidRPr="006C2C91">
              <w:rPr>
                <w:rFonts w:ascii="Calibri" w:eastAsia="Times New Roman" w:hAnsi="Calibri" w:cs="Times New Roman"/>
                <w:color w:val="000000"/>
              </w:rPr>
              <w:t>59%</w:t>
            </w:r>
          </w:p>
        </w:tc>
      </w:tr>
    </w:tbl>
    <w:p w14:paraId="5979F5D5" w14:textId="58C73E64" w:rsidR="00EB2C9C" w:rsidRDefault="006C2C91" w:rsidP="006C2C91">
      <w:pPr>
        <w:spacing w:after="0" w:line="240" w:lineRule="auto"/>
        <w:rPr>
          <w:rFonts w:cs="Times New Roman"/>
          <w:sz w:val="20"/>
          <w:szCs w:val="20"/>
        </w:rPr>
      </w:pPr>
      <w:r>
        <w:rPr>
          <w:rFonts w:cs="Times New Roman"/>
          <w:sz w:val="20"/>
          <w:szCs w:val="20"/>
        </w:rPr>
        <w:t xml:space="preserve">Note: </w:t>
      </w:r>
      <w:r w:rsidRPr="006C2C91">
        <w:rPr>
          <w:rFonts w:cs="Times New Roman"/>
          <w:sz w:val="20"/>
          <w:szCs w:val="20"/>
        </w:rPr>
        <w:t>Data does not include all department faculty</w:t>
      </w:r>
      <w:r w:rsidR="007F4105">
        <w:rPr>
          <w:rFonts w:cs="Times New Roman"/>
          <w:sz w:val="20"/>
          <w:szCs w:val="20"/>
        </w:rPr>
        <w:t>.</w:t>
      </w:r>
    </w:p>
    <w:p w14:paraId="6D8848FA" w14:textId="7D4A3154" w:rsidR="007F4105" w:rsidRDefault="007F4105" w:rsidP="006C2C91">
      <w:pPr>
        <w:spacing w:after="0" w:line="240" w:lineRule="auto"/>
        <w:rPr>
          <w:rFonts w:cs="Times New Roman"/>
          <w:sz w:val="20"/>
          <w:szCs w:val="20"/>
        </w:rPr>
      </w:pPr>
    </w:p>
    <w:p w14:paraId="78168A9F" w14:textId="41EC311F" w:rsidR="007F4105" w:rsidRDefault="0036447F" w:rsidP="006C2C91">
      <w:pPr>
        <w:spacing w:after="0" w:line="240" w:lineRule="auto"/>
        <w:rPr>
          <w:rFonts w:cs="Times New Roman"/>
          <w:sz w:val="24"/>
          <w:szCs w:val="24"/>
        </w:rPr>
      </w:pPr>
      <w:r>
        <w:rPr>
          <w:rFonts w:cs="Times New Roman"/>
          <w:sz w:val="24"/>
          <w:szCs w:val="24"/>
        </w:rPr>
        <w:t>Table 9</w:t>
      </w:r>
    </w:p>
    <w:p w14:paraId="6E2C6A49" w14:textId="1F05FC06" w:rsidR="0036447F" w:rsidRDefault="0036447F" w:rsidP="0036447F">
      <w:pPr>
        <w:spacing w:after="0" w:line="240" w:lineRule="auto"/>
        <w:rPr>
          <w:rFonts w:ascii="Calibri" w:eastAsia="Times New Roman" w:hAnsi="Calibri" w:cs="Times New Roman"/>
          <w:color w:val="000000"/>
          <w:sz w:val="24"/>
          <w:szCs w:val="24"/>
        </w:rPr>
      </w:pPr>
      <w:r>
        <w:rPr>
          <w:rFonts w:cs="Times New Roman"/>
          <w:sz w:val="24"/>
          <w:szCs w:val="24"/>
        </w:rPr>
        <w:t xml:space="preserve">CEAS </w:t>
      </w:r>
      <w:r w:rsidRPr="0036447F">
        <w:rPr>
          <w:rFonts w:ascii="Calibri" w:eastAsia="Times New Roman" w:hAnsi="Calibri" w:cs="Times New Roman"/>
          <w:color w:val="000000"/>
          <w:sz w:val="24"/>
          <w:szCs w:val="24"/>
        </w:rPr>
        <w:t>FTEs, FTEf and SFR</w:t>
      </w:r>
    </w:p>
    <w:tbl>
      <w:tblPr>
        <w:tblStyle w:val="TableGrid"/>
        <w:tblW w:w="0" w:type="auto"/>
        <w:tblInd w:w="108" w:type="dxa"/>
        <w:tblLook w:val="04A0" w:firstRow="1" w:lastRow="0" w:firstColumn="1" w:lastColumn="0" w:noHBand="0" w:noVBand="1"/>
      </w:tblPr>
      <w:tblGrid>
        <w:gridCol w:w="1307"/>
        <w:gridCol w:w="904"/>
        <w:gridCol w:w="806"/>
        <w:gridCol w:w="720"/>
        <w:gridCol w:w="900"/>
        <w:gridCol w:w="810"/>
        <w:gridCol w:w="810"/>
        <w:gridCol w:w="900"/>
        <w:gridCol w:w="720"/>
        <w:gridCol w:w="720"/>
      </w:tblGrid>
      <w:tr w:rsidR="0036447F" w:rsidRPr="0036447F" w14:paraId="4A609B06" w14:textId="77777777" w:rsidTr="008A3FE4">
        <w:trPr>
          <w:trHeight w:val="290"/>
        </w:trPr>
        <w:tc>
          <w:tcPr>
            <w:tcW w:w="1307" w:type="dxa"/>
            <w:noWrap/>
            <w:hideMark/>
          </w:tcPr>
          <w:p w14:paraId="76F98C7A"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 </w:t>
            </w:r>
          </w:p>
        </w:tc>
        <w:tc>
          <w:tcPr>
            <w:tcW w:w="904" w:type="dxa"/>
            <w:hideMark/>
          </w:tcPr>
          <w:p w14:paraId="5E8F2AE4"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2015</w:t>
            </w:r>
          </w:p>
        </w:tc>
        <w:tc>
          <w:tcPr>
            <w:tcW w:w="806" w:type="dxa"/>
            <w:hideMark/>
          </w:tcPr>
          <w:p w14:paraId="356D4F5C"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2015</w:t>
            </w:r>
          </w:p>
        </w:tc>
        <w:tc>
          <w:tcPr>
            <w:tcW w:w="720" w:type="dxa"/>
            <w:hideMark/>
          </w:tcPr>
          <w:p w14:paraId="3D8A50CB"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2015</w:t>
            </w:r>
          </w:p>
        </w:tc>
        <w:tc>
          <w:tcPr>
            <w:tcW w:w="900" w:type="dxa"/>
            <w:hideMark/>
          </w:tcPr>
          <w:p w14:paraId="7E4A4373"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2016</w:t>
            </w:r>
          </w:p>
        </w:tc>
        <w:tc>
          <w:tcPr>
            <w:tcW w:w="810" w:type="dxa"/>
            <w:hideMark/>
          </w:tcPr>
          <w:p w14:paraId="020A8C77"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2016</w:t>
            </w:r>
          </w:p>
        </w:tc>
        <w:tc>
          <w:tcPr>
            <w:tcW w:w="810" w:type="dxa"/>
            <w:hideMark/>
          </w:tcPr>
          <w:p w14:paraId="69BB641B"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2016</w:t>
            </w:r>
          </w:p>
        </w:tc>
        <w:tc>
          <w:tcPr>
            <w:tcW w:w="900" w:type="dxa"/>
            <w:hideMark/>
          </w:tcPr>
          <w:p w14:paraId="54FC4676"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2017</w:t>
            </w:r>
          </w:p>
        </w:tc>
        <w:tc>
          <w:tcPr>
            <w:tcW w:w="720" w:type="dxa"/>
            <w:hideMark/>
          </w:tcPr>
          <w:p w14:paraId="6D2807DD"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2017</w:t>
            </w:r>
          </w:p>
        </w:tc>
        <w:tc>
          <w:tcPr>
            <w:tcW w:w="720" w:type="dxa"/>
            <w:hideMark/>
          </w:tcPr>
          <w:p w14:paraId="33C291D0"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Fall 2017</w:t>
            </w:r>
          </w:p>
        </w:tc>
      </w:tr>
      <w:tr w:rsidR="0036447F" w:rsidRPr="0036447F" w14:paraId="617D9C0C" w14:textId="77777777" w:rsidTr="008A3FE4">
        <w:trPr>
          <w:trHeight w:val="290"/>
        </w:trPr>
        <w:tc>
          <w:tcPr>
            <w:tcW w:w="1307" w:type="dxa"/>
            <w:noWrap/>
            <w:hideMark/>
          </w:tcPr>
          <w:p w14:paraId="77281370"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Department</w:t>
            </w:r>
          </w:p>
        </w:tc>
        <w:tc>
          <w:tcPr>
            <w:tcW w:w="904" w:type="dxa"/>
            <w:hideMark/>
          </w:tcPr>
          <w:p w14:paraId="577E9CDB"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FTEs</w:t>
            </w:r>
          </w:p>
        </w:tc>
        <w:tc>
          <w:tcPr>
            <w:tcW w:w="806" w:type="dxa"/>
            <w:hideMark/>
          </w:tcPr>
          <w:p w14:paraId="2F54706D"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FTEf</w:t>
            </w:r>
          </w:p>
        </w:tc>
        <w:tc>
          <w:tcPr>
            <w:tcW w:w="720" w:type="dxa"/>
            <w:hideMark/>
          </w:tcPr>
          <w:p w14:paraId="5569CA88"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SFR</w:t>
            </w:r>
          </w:p>
        </w:tc>
        <w:tc>
          <w:tcPr>
            <w:tcW w:w="900" w:type="dxa"/>
            <w:hideMark/>
          </w:tcPr>
          <w:p w14:paraId="568BA171"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FTEs</w:t>
            </w:r>
          </w:p>
        </w:tc>
        <w:tc>
          <w:tcPr>
            <w:tcW w:w="810" w:type="dxa"/>
            <w:hideMark/>
          </w:tcPr>
          <w:p w14:paraId="45BD4451"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FTEf</w:t>
            </w:r>
          </w:p>
        </w:tc>
        <w:tc>
          <w:tcPr>
            <w:tcW w:w="810" w:type="dxa"/>
            <w:hideMark/>
          </w:tcPr>
          <w:p w14:paraId="08F2B038"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SFR</w:t>
            </w:r>
          </w:p>
        </w:tc>
        <w:tc>
          <w:tcPr>
            <w:tcW w:w="900" w:type="dxa"/>
            <w:hideMark/>
          </w:tcPr>
          <w:p w14:paraId="615F112F"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FTEs</w:t>
            </w:r>
          </w:p>
        </w:tc>
        <w:tc>
          <w:tcPr>
            <w:tcW w:w="720" w:type="dxa"/>
            <w:hideMark/>
          </w:tcPr>
          <w:p w14:paraId="172324CC"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FTEf</w:t>
            </w:r>
          </w:p>
        </w:tc>
        <w:tc>
          <w:tcPr>
            <w:tcW w:w="720" w:type="dxa"/>
            <w:hideMark/>
          </w:tcPr>
          <w:p w14:paraId="3A476F17" w14:textId="77777777" w:rsidR="0036447F" w:rsidRPr="0036447F" w:rsidRDefault="0036447F" w:rsidP="0036447F">
            <w:pPr>
              <w:jc w:val="center"/>
              <w:rPr>
                <w:rFonts w:ascii="Calibri" w:eastAsia="Times New Roman" w:hAnsi="Calibri" w:cs="Times New Roman"/>
                <w:color w:val="000000"/>
              </w:rPr>
            </w:pPr>
            <w:r w:rsidRPr="0036447F">
              <w:rPr>
                <w:rFonts w:ascii="Calibri" w:eastAsia="Times New Roman" w:hAnsi="Calibri" w:cs="Times New Roman"/>
                <w:color w:val="000000"/>
              </w:rPr>
              <w:t>SFR</w:t>
            </w:r>
          </w:p>
        </w:tc>
      </w:tr>
      <w:tr w:rsidR="0036447F" w:rsidRPr="0036447F" w14:paraId="6FEA9440" w14:textId="77777777" w:rsidTr="008A3FE4">
        <w:trPr>
          <w:trHeight w:val="290"/>
        </w:trPr>
        <w:tc>
          <w:tcPr>
            <w:tcW w:w="1307" w:type="dxa"/>
            <w:noWrap/>
            <w:hideMark/>
          </w:tcPr>
          <w:p w14:paraId="2AD85845"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EDLD</w:t>
            </w:r>
          </w:p>
        </w:tc>
        <w:tc>
          <w:tcPr>
            <w:tcW w:w="904" w:type="dxa"/>
            <w:noWrap/>
            <w:hideMark/>
          </w:tcPr>
          <w:p w14:paraId="48BF15B9"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183.9</w:t>
            </w:r>
          </w:p>
        </w:tc>
        <w:tc>
          <w:tcPr>
            <w:tcW w:w="806" w:type="dxa"/>
            <w:noWrap/>
            <w:hideMark/>
          </w:tcPr>
          <w:p w14:paraId="65B13F0F"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5.9</w:t>
            </w:r>
          </w:p>
        </w:tc>
        <w:tc>
          <w:tcPr>
            <w:tcW w:w="720" w:type="dxa"/>
            <w:noWrap/>
            <w:hideMark/>
          </w:tcPr>
          <w:p w14:paraId="5BCD0F0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31.2</w:t>
            </w:r>
          </w:p>
        </w:tc>
        <w:tc>
          <w:tcPr>
            <w:tcW w:w="900" w:type="dxa"/>
            <w:noWrap/>
            <w:hideMark/>
          </w:tcPr>
          <w:p w14:paraId="64C61439"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151.5</w:t>
            </w:r>
          </w:p>
        </w:tc>
        <w:tc>
          <w:tcPr>
            <w:tcW w:w="810" w:type="dxa"/>
            <w:noWrap/>
            <w:hideMark/>
          </w:tcPr>
          <w:p w14:paraId="1E02ADA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6.7</w:t>
            </w:r>
          </w:p>
        </w:tc>
        <w:tc>
          <w:tcPr>
            <w:tcW w:w="810" w:type="dxa"/>
            <w:noWrap/>
            <w:hideMark/>
          </w:tcPr>
          <w:p w14:paraId="67CC4BBC"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22.5</w:t>
            </w:r>
          </w:p>
        </w:tc>
        <w:tc>
          <w:tcPr>
            <w:tcW w:w="900" w:type="dxa"/>
            <w:noWrap/>
            <w:hideMark/>
          </w:tcPr>
          <w:p w14:paraId="23825F5D"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143.0</w:t>
            </w:r>
          </w:p>
        </w:tc>
        <w:tc>
          <w:tcPr>
            <w:tcW w:w="720" w:type="dxa"/>
            <w:noWrap/>
            <w:hideMark/>
          </w:tcPr>
          <w:p w14:paraId="5B91341F"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6.3</w:t>
            </w:r>
          </w:p>
        </w:tc>
        <w:tc>
          <w:tcPr>
            <w:tcW w:w="720" w:type="dxa"/>
            <w:noWrap/>
            <w:hideMark/>
          </w:tcPr>
          <w:p w14:paraId="6C897216"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22.8</w:t>
            </w:r>
          </w:p>
        </w:tc>
      </w:tr>
      <w:tr w:rsidR="0036447F" w:rsidRPr="0036447F" w14:paraId="7D1FAC46" w14:textId="77777777" w:rsidTr="008A3FE4">
        <w:trPr>
          <w:trHeight w:val="290"/>
        </w:trPr>
        <w:tc>
          <w:tcPr>
            <w:tcW w:w="1307" w:type="dxa"/>
            <w:noWrap/>
            <w:hideMark/>
          </w:tcPr>
          <w:p w14:paraId="15464893"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EDUI</w:t>
            </w:r>
          </w:p>
        </w:tc>
        <w:tc>
          <w:tcPr>
            <w:tcW w:w="904" w:type="dxa"/>
            <w:noWrap/>
            <w:hideMark/>
          </w:tcPr>
          <w:p w14:paraId="445AE37A"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14.3</w:t>
            </w:r>
          </w:p>
        </w:tc>
        <w:tc>
          <w:tcPr>
            <w:tcW w:w="806" w:type="dxa"/>
            <w:noWrap/>
            <w:hideMark/>
          </w:tcPr>
          <w:p w14:paraId="6DD5A25F"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w:t>
            </w:r>
          </w:p>
        </w:tc>
        <w:tc>
          <w:tcPr>
            <w:tcW w:w="720" w:type="dxa"/>
            <w:noWrap/>
            <w:hideMark/>
          </w:tcPr>
          <w:p w14:paraId="37C31BA9"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8.1</w:t>
            </w:r>
          </w:p>
        </w:tc>
        <w:tc>
          <w:tcPr>
            <w:tcW w:w="900" w:type="dxa"/>
            <w:noWrap/>
            <w:hideMark/>
          </w:tcPr>
          <w:p w14:paraId="5308F3B1"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30.0</w:t>
            </w:r>
          </w:p>
        </w:tc>
        <w:tc>
          <w:tcPr>
            <w:tcW w:w="810" w:type="dxa"/>
            <w:noWrap/>
            <w:hideMark/>
          </w:tcPr>
          <w:p w14:paraId="1979AA3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1.2</w:t>
            </w:r>
          </w:p>
        </w:tc>
        <w:tc>
          <w:tcPr>
            <w:tcW w:w="810" w:type="dxa"/>
            <w:noWrap/>
            <w:hideMark/>
          </w:tcPr>
          <w:p w14:paraId="6B83BC72"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25.7</w:t>
            </w:r>
          </w:p>
        </w:tc>
        <w:tc>
          <w:tcPr>
            <w:tcW w:w="900" w:type="dxa"/>
            <w:noWrap/>
            <w:hideMark/>
          </w:tcPr>
          <w:p w14:paraId="37E151A8"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19.4</w:t>
            </w:r>
          </w:p>
        </w:tc>
        <w:tc>
          <w:tcPr>
            <w:tcW w:w="720" w:type="dxa"/>
            <w:noWrap/>
            <w:hideMark/>
          </w:tcPr>
          <w:p w14:paraId="5A0677C4"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1.1</w:t>
            </w:r>
          </w:p>
        </w:tc>
        <w:tc>
          <w:tcPr>
            <w:tcW w:w="720" w:type="dxa"/>
            <w:noWrap/>
            <w:hideMark/>
          </w:tcPr>
          <w:p w14:paraId="452D7CF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18.2</w:t>
            </w:r>
          </w:p>
        </w:tc>
      </w:tr>
      <w:tr w:rsidR="0036447F" w:rsidRPr="0036447F" w14:paraId="4C5DF5ED" w14:textId="77777777" w:rsidTr="008A3FE4">
        <w:trPr>
          <w:trHeight w:val="290"/>
        </w:trPr>
        <w:tc>
          <w:tcPr>
            <w:tcW w:w="1307" w:type="dxa"/>
            <w:noWrap/>
            <w:hideMark/>
          </w:tcPr>
          <w:p w14:paraId="43210180"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EPSY</w:t>
            </w:r>
          </w:p>
        </w:tc>
        <w:tc>
          <w:tcPr>
            <w:tcW w:w="904" w:type="dxa"/>
            <w:noWrap/>
            <w:hideMark/>
          </w:tcPr>
          <w:p w14:paraId="64435FF1"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257.5</w:t>
            </w:r>
          </w:p>
        </w:tc>
        <w:tc>
          <w:tcPr>
            <w:tcW w:w="806" w:type="dxa"/>
            <w:noWrap/>
            <w:hideMark/>
          </w:tcPr>
          <w:p w14:paraId="07C49598"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12.0</w:t>
            </w:r>
          </w:p>
        </w:tc>
        <w:tc>
          <w:tcPr>
            <w:tcW w:w="720" w:type="dxa"/>
            <w:noWrap/>
            <w:hideMark/>
          </w:tcPr>
          <w:p w14:paraId="1BAB910F"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21.5</w:t>
            </w:r>
          </w:p>
        </w:tc>
        <w:tc>
          <w:tcPr>
            <w:tcW w:w="900" w:type="dxa"/>
            <w:noWrap/>
            <w:hideMark/>
          </w:tcPr>
          <w:p w14:paraId="1FE89FB4"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263.1</w:t>
            </w:r>
          </w:p>
        </w:tc>
        <w:tc>
          <w:tcPr>
            <w:tcW w:w="810" w:type="dxa"/>
            <w:noWrap/>
            <w:hideMark/>
          </w:tcPr>
          <w:p w14:paraId="3A437928"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13.1</w:t>
            </w:r>
          </w:p>
        </w:tc>
        <w:tc>
          <w:tcPr>
            <w:tcW w:w="810" w:type="dxa"/>
            <w:noWrap/>
            <w:hideMark/>
          </w:tcPr>
          <w:p w14:paraId="498BD949"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20.2</w:t>
            </w:r>
          </w:p>
        </w:tc>
        <w:tc>
          <w:tcPr>
            <w:tcW w:w="900" w:type="dxa"/>
            <w:noWrap/>
            <w:hideMark/>
          </w:tcPr>
          <w:p w14:paraId="151B92A0"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276.7</w:t>
            </w:r>
          </w:p>
        </w:tc>
        <w:tc>
          <w:tcPr>
            <w:tcW w:w="720" w:type="dxa"/>
            <w:noWrap/>
            <w:hideMark/>
          </w:tcPr>
          <w:p w14:paraId="5DD4B414"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13.2</w:t>
            </w:r>
          </w:p>
        </w:tc>
        <w:tc>
          <w:tcPr>
            <w:tcW w:w="720" w:type="dxa"/>
            <w:noWrap/>
            <w:hideMark/>
          </w:tcPr>
          <w:p w14:paraId="440D46B2"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21.0</w:t>
            </w:r>
          </w:p>
        </w:tc>
      </w:tr>
      <w:tr w:rsidR="0036447F" w:rsidRPr="0036447F" w14:paraId="725CC639" w14:textId="77777777" w:rsidTr="008A3FE4">
        <w:trPr>
          <w:trHeight w:val="290"/>
        </w:trPr>
        <w:tc>
          <w:tcPr>
            <w:tcW w:w="1307" w:type="dxa"/>
            <w:noWrap/>
            <w:hideMark/>
          </w:tcPr>
          <w:p w14:paraId="4BB06814"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HRT</w:t>
            </w:r>
          </w:p>
        </w:tc>
        <w:tc>
          <w:tcPr>
            <w:tcW w:w="904" w:type="dxa"/>
            <w:noWrap/>
            <w:hideMark/>
          </w:tcPr>
          <w:p w14:paraId="49959F1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557.0</w:t>
            </w:r>
          </w:p>
        </w:tc>
        <w:tc>
          <w:tcPr>
            <w:tcW w:w="806" w:type="dxa"/>
            <w:noWrap/>
            <w:hideMark/>
          </w:tcPr>
          <w:p w14:paraId="0C04BDFA"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16.2</w:t>
            </w:r>
          </w:p>
        </w:tc>
        <w:tc>
          <w:tcPr>
            <w:tcW w:w="720" w:type="dxa"/>
            <w:noWrap/>
            <w:hideMark/>
          </w:tcPr>
          <w:p w14:paraId="2CF8CF0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34.5</w:t>
            </w:r>
          </w:p>
        </w:tc>
        <w:tc>
          <w:tcPr>
            <w:tcW w:w="900" w:type="dxa"/>
            <w:noWrap/>
            <w:hideMark/>
          </w:tcPr>
          <w:p w14:paraId="602B03A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519.0</w:t>
            </w:r>
          </w:p>
        </w:tc>
        <w:tc>
          <w:tcPr>
            <w:tcW w:w="810" w:type="dxa"/>
            <w:noWrap/>
            <w:hideMark/>
          </w:tcPr>
          <w:p w14:paraId="6D37FBC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18.2</w:t>
            </w:r>
          </w:p>
        </w:tc>
        <w:tc>
          <w:tcPr>
            <w:tcW w:w="810" w:type="dxa"/>
            <w:noWrap/>
            <w:hideMark/>
          </w:tcPr>
          <w:p w14:paraId="17C2E088"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28.5</w:t>
            </w:r>
          </w:p>
        </w:tc>
        <w:tc>
          <w:tcPr>
            <w:tcW w:w="900" w:type="dxa"/>
            <w:noWrap/>
            <w:hideMark/>
          </w:tcPr>
          <w:p w14:paraId="2A2C6FCA"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498.4</w:t>
            </w:r>
          </w:p>
        </w:tc>
        <w:tc>
          <w:tcPr>
            <w:tcW w:w="720" w:type="dxa"/>
            <w:noWrap/>
            <w:hideMark/>
          </w:tcPr>
          <w:p w14:paraId="05C95C92"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18.6</w:t>
            </w:r>
          </w:p>
        </w:tc>
        <w:tc>
          <w:tcPr>
            <w:tcW w:w="720" w:type="dxa"/>
            <w:noWrap/>
            <w:hideMark/>
          </w:tcPr>
          <w:p w14:paraId="18F10BC2"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26.8</w:t>
            </w:r>
          </w:p>
        </w:tc>
      </w:tr>
      <w:tr w:rsidR="0036447F" w:rsidRPr="0036447F" w14:paraId="2DC97F49" w14:textId="77777777" w:rsidTr="008A3FE4">
        <w:trPr>
          <w:trHeight w:val="290"/>
        </w:trPr>
        <w:tc>
          <w:tcPr>
            <w:tcW w:w="1307" w:type="dxa"/>
            <w:noWrap/>
            <w:hideMark/>
          </w:tcPr>
          <w:p w14:paraId="6C2D741D"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KPE</w:t>
            </w:r>
          </w:p>
        </w:tc>
        <w:tc>
          <w:tcPr>
            <w:tcW w:w="904" w:type="dxa"/>
            <w:noWrap/>
            <w:hideMark/>
          </w:tcPr>
          <w:p w14:paraId="26CC5CAC"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613.4</w:t>
            </w:r>
          </w:p>
        </w:tc>
        <w:tc>
          <w:tcPr>
            <w:tcW w:w="806" w:type="dxa"/>
            <w:noWrap/>
            <w:hideMark/>
          </w:tcPr>
          <w:p w14:paraId="090BE7C3"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27.3</w:t>
            </w:r>
          </w:p>
        </w:tc>
        <w:tc>
          <w:tcPr>
            <w:tcW w:w="720" w:type="dxa"/>
            <w:noWrap/>
            <w:hideMark/>
          </w:tcPr>
          <w:p w14:paraId="28C6DCF0"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22.4</w:t>
            </w:r>
          </w:p>
        </w:tc>
        <w:tc>
          <w:tcPr>
            <w:tcW w:w="900" w:type="dxa"/>
            <w:noWrap/>
            <w:hideMark/>
          </w:tcPr>
          <w:p w14:paraId="7016A66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596.6</w:t>
            </w:r>
          </w:p>
        </w:tc>
        <w:tc>
          <w:tcPr>
            <w:tcW w:w="810" w:type="dxa"/>
            <w:noWrap/>
            <w:hideMark/>
          </w:tcPr>
          <w:p w14:paraId="2FFA6E46"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27.4</w:t>
            </w:r>
          </w:p>
        </w:tc>
        <w:tc>
          <w:tcPr>
            <w:tcW w:w="810" w:type="dxa"/>
            <w:noWrap/>
            <w:hideMark/>
          </w:tcPr>
          <w:p w14:paraId="35653764"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21.8</w:t>
            </w:r>
          </w:p>
        </w:tc>
        <w:tc>
          <w:tcPr>
            <w:tcW w:w="900" w:type="dxa"/>
            <w:noWrap/>
            <w:hideMark/>
          </w:tcPr>
          <w:p w14:paraId="070AC781"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631.6</w:t>
            </w:r>
          </w:p>
        </w:tc>
        <w:tc>
          <w:tcPr>
            <w:tcW w:w="720" w:type="dxa"/>
            <w:noWrap/>
            <w:hideMark/>
          </w:tcPr>
          <w:p w14:paraId="439460FA"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28.1</w:t>
            </w:r>
          </w:p>
        </w:tc>
        <w:tc>
          <w:tcPr>
            <w:tcW w:w="720" w:type="dxa"/>
            <w:noWrap/>
            <w:hideMark/>
          </w:tcPr>
          <w:p w14:paraId="2E592ABE"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22.5</w:t>
            </w:r>
          </w:p>
        </w:tc>
      </w:tr>
      <w:tr w:rsidR="0036447F" w:rsidRPr="0036447F" w14:paraId="10C272EC" w14:textId="77777777" w:rsidTr="008A3FE4">
        <w:trPr>
          <w:trHeight w:val="290"/>
        </w:trPr>
        <w:tc>
          <w:tcPr>
            <w:tcW w:w="1307" w:type="dxa"/>
            <w:noWrap/>
            <w:hideMark/>
          </w:tcPr>
          <w:p w14:paraId="2624D934"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TED</w:t>
            </w:r>
          </w:p>
        </w:tc>
        <w:tc>
          <w:tcPr>
            <w:tcW w:w="904" w:type="dxa"/>
            <w:noWrap/>
            <w:hideMark/>
          </w:tcPr>
          <w:p w14:paraId="6EAD76E1"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261.9</w:t>
            </w:r>
          </w:p>
        </w:tc>
        <w:tc>
          <w:tcPr>
            <w:tcW w:w="806" w:type="dxa"/>
            <w:noWrap/>
            <w:hideMark/>
          </w:tcPr>
          <w:p w14:paraId="0FB69186"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8.9</w:t>
            </w:r>
          </w:p>
        </w:tc>
        <w:tc>
          <w:tcPr>
            <w:tcW w:w="720" w:type="dxa"/>
            <w:noWrap/>
            <w:hideMark/>
          </w:tcPr>
          <w:p w14:paraId="69F977DA"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29.4</w:t>
            </w:r>
          </w:p>
        </w:tc>
        <w:tc>
          <w:tcPr>
            <w:tcW w:w="900" w:type="dxa"/>
            <w:noWrap/>
            <w:hideMark/>
          </w:tcPr>
          <w:p w14:paraId="2277CC8D"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265.2</w:t>
            </w:r>
          </w:p>
        </w:tc>
        <w:tc>
          <w:tcPr>
            <w:tcW w:w="810" w:type="dxa"/>
            <w:noWrap/>
            <w:hideMark/>
          </w:tcPr>
          <w:p w14:paraId="68EEF55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9.1</w:t>
            </w:r>
          </w:p>
        </w:tc>
        <w:tc>
          <w:tcPr>
            <w:tcW w:w="810" w:type="dxa"/>
            <w:noWrap/>
            <w:hideMark/>
          </w:tcPr>
          <w:p w14:paraId="32470CAF"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29.2</w:t>
            </w:r>
          </w:p>
        </w:tc>
        <w:tc>
          <w:tcPr>
            <w:tcW w:w="900" w:type="dxa"/>
            <w:noWrap/>
            <w:hideMark/>
          </w:tcPr>
          <w:p w14:paraId="6ABE55A3"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266.2</w:t>
            </w:r>
          </w:p>
        </w:tc>
        <w:tc>
          <w:tcPr>
            <w:tcW w:w="720" w:type="dxa"/>
            <w:noWrap/>
            <w:hideMark/>
          </w:tcPr>
          <w:p w14:paraId="22E833AB"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8.5</w:t>
            </w:r>
          </w:p>
        </w:tc>
        <w:tc>
          <w:tcPr>
            <w:tcW w:w="720" w:type="dxa"/>
            <w:noWrap/>
            <w:hideMark/>
          </w:tcPr>
          <w:p w14:paraId="4112FEB6"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31.2</w:t>
            </w:r>
          </w:p>
        </w:tc>
      </w:tr>
      <w:tr w:rsidR="0036447F" w:rsidRPr="0036447F" w14:paraId="76DAA2CC" w14:textId="77777777" w:rsidTr="008A3FE4">
        <w:trPr>
          <w:trHeight w:val="290"/>
        </w:trPr>
        <w:tc>
          <w:tcPr>
            <w:tcW w:w="1307" w:type="dxa"/>
            <w:noWrap/>
            <w:hideMark/>
          </w:tcPr>
          <w:p w14:paraId="0EBF834E" w14:textId="77777777" w:rsidR="0036447F" w:rsidRPr="0036447F" w:rsidRDefault="0036447F" w:rsidP="0036447F">
            <w:pPr>
              <w:rPr>
                <w:rFonts w:ascii="Calibri" w:eastAsia="Times New Roman" w:hAnsi="Calibri" w:cs="Times New Roman"/>
                <w:color w:val="000000"/>
              </w:rPr>
            </w:pPr>
            <w:r w:rsidRPr="0036447F">
              <w:rPr>
                <w:rFonts w:ascii="Calibri" w:eastAsia="Times New Roman" w:hAnsi="Calibri" w:cs="Times New Roman"/>
                <w:color w:val="000000"/>
              </w:rPr>
              <w:t>Total</w:t>
            </w:r>
          </w:p>
        </w:tc>
        <w:tc>
          <w:tcPr>
            <w:tcW w:w="904" w:type="dxa"/>
            <w:noWrap/>
            <w:hideMark/>
          </w:tcPr>
          <w:p w14:paraId="641D0A52"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1888.1</w:t>
            </w:r>
          </w:p>
        </w:tc>
        <w:tc>
          <w:tcPr>
            <w:tcW w:w="806" w:type="dxa"/>
            <w:noWrap/>
            <w:hideMark/>
          </w:tcPr>
          <w:p w14:paraId="4921D477"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72.0</w:t>
            </w:r>
          </w:p>
        </w:tc>
        <w:tc>
          <w:tcPr>
            <w:tcW w:w="720" w:type="dxa"/>
            <w:noWrap/>
            <w:hideMark/>
          </w:tcPr>
          <w:p w14:paraId="31E0A98E"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26.2</w:t>
            </w:r>
          </w:p>
        </w:tc>
        <w:tc>
          <w:tcPr>
            <w:tcW w:w="900" w:type="dxa"/>
            <w:noWrap/>
            <w:hideMark/>
          </w:tcPr>
          <w:p w14:paraId="12D57BA3"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1825.4</w:t>
            </w:r>
          </w:p>
        </w:tc>
        <w:tc>
          <w:tcPr>
            <w:tcW w:w="810" w:type="dxa"/>
            <w:noWrap/>
            <w:hideMark/>
          </w:tcPr>
          <w:p w14:paraId="22F4E7E5"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75.6</w:t>
            </w:r>
          </w:p>
        </w:tc>
        <w:tc>
          <w:tcPr>
            <w:tcW w:w="810" w:type="dxa"/>
            <w:noWrap/>
            <w:hideMark/>
          </w:tcPr>
          <w:p w14:paraId="28710134"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24.1</w:t>
            </w:r>
          </w:p>
        </w:tc>
        <w:tc>
          <w:tcPr>
            <w:tcW w:w="900" w:type="dxa"/>
            <w:noWrap/>
            <w:hideMark/>
          </w:tcPr>
          <w:p w14:paraId="1247E689"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1844.7</w:t>
            </w:r>
          </w:p>
        </w:tc>
        <w:tc>
          <w:tcPr>
            <w:tcW w:w="720" w:type="dxa"/>
            <w:noWrap/>
            <w:hideMark/>
          </w:tcPr>
          <w:p w14:paraId="6B63C38C"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76.0</w:t>
            </w:r>
          </w:p>
        </w:tc>
        <w:tc>
          <w:tcPr>
            <w:tcW w:w="720" w:type="dxa"/>
            <w:noWrap/>
            <w:hideMark/>
          </w:tcPr>
          <w:p w14:paraId="6D51D163" w14:textId="77777777" w:rsidR="0036447F" w:rsidRPr="0036447F" w:rsidRDefault="0036447F" w:rsidP="0036447F">
            <w:pPr>
              <w:jc w:val="right"/>
              <w:rPr>
                <w:rFonts w:ascii="Calibri" w:eastAsia="Times New Roman" w:hAnsi="Calibri" w:cs="Times New Roman"/>
                <w:color w:val="000000"/>
              </w:rPr>
            </w:pPr>
            <w:r w:rsidRPr="0036447F">
              <w:rPr>
                <w:rFonts w:ascii="Calibri" w:eastAsia="Times New Roman" w:hAnsi="Calibri" w:cs="Times New Roman"/>
                <w:color w:val="000000"/>
              </w:rPr>
              <w:t>24.3</w:t>
            </w:r>
          </w:p>
        </w:tc>
      </w:tr>
    </w:tbl>
    <w:p w14:paraId="1DF9C45C" w14:textId="171CDB92" w:rsidR="00583A82" w:rsidRDefault="00583A82" w:rsidP="0036447F">
      <w:pPr>
        <w:spacing w:after="0" w:line="240" w:lineRule="auto"/>
        <w:rPr>
          <w:rFonts w:ascii="Calibri" w:eastAsia="Times New Roman" w:hAnsi="Calibri" w:cs="Times New Roman"/>
          <w:color w:val="000000"/>
          <w:sz w:val="24"/>
          <w:szCs w:val="24"/>
        </w:rPr>
      </w:pPr>
    </w:p>
    <w:p w14:paraId="62449E53" w14:textId="19DBBD4C" w:rsidR="0036447F" w:rsidRDefault="008A3FE4" w:rsidP="0036447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Table 10</w:t>
      </w:r>
    </w:p>
    <w:p w14:paraId="7102265D" w14:textId="6C74B66D" w:rsidR="008A3FE4" w:rsidRDefault="008A3FE4" w:rsidP="0036447F">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HRT FTEs, FTEf and SFR by Course Level</w:t>
      </w:r>
    </w:p>
    <w:tbl>
      <w:tblPr>
        <w:tblW w:w="8920" w:type="dxa"/>
        <w:tblInd w:w="108" w:type="dxa"/>
        <w:tblLook w:val="04A0" w:firstRow="1" w:lastRow="0" w:firstColumn="1" w:lastColumn="0" w:noHBand="0" w:noVBand="1"/>
      </w:tblPr>
      <w:tblGrid>
        <w:gridCol w:w="878"/>
        <w:gridCol w:w="1440"/>
        <w:gridCol w:w="740"/>
        <w:gridCol w:w="740"/>
        <w:gridCol w:w="740"/>
        <w:gridCol w:w="740"/>
        <w:gridCol w:w="740"/>
        <w:gridCol w:w="740"/>
        <w:gridCol w:w="740"/>
        <w:gridCol w:w="740"/>
        <w:gridCol w:w="740"/>
      </w:tblGrid>
      <w:tr w:rsidR="008A3FE4" w:rsidRPr="008A3FE4" w14:paraId="1BB73AD6" w14:textId="77777777" w:rsidTr="008A3FE4">
        <w:trPr>
          <w:trHeight w:val="58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12F1F"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21D9BA7D"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 </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38D41B69"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3C2C685B"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0EAC4367"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2015</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01A27FD1"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2016</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520E2DA5"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2016</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04FA000B"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2016</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05E0508F"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2017</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097F3806"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2017</w:t>
            </w:r>
          </w:p>
        </w:tc>
        <w:tc>
          <w:tcPr>
            <w:tcW w:w="740" w:type="dxa"/>
            <w:tcBorders>
              <w:top w:val="single" w:sz="4" w:space="0" w:color="auto"/>
              <w:left w:val="nil"/>
              <w:bottom w:val="single" w:sz="4" w:space="0" w:color="auto"/>
              <w:right w:val="single" w:sz="4" w:space="0" w:color="auto"/>
            </w:tcBorders>
            <w:shd w:val="clear" w:color="auto" w:fill="auto"/>
            <w:vAlign w:val="bottom"/>
            <w:hideMark/>
          </w:tcPr>
          <w:p w14:paraId="7094E8E3"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Fall 2017</w:t>
            </w:r>
          </w:p>
        </w:tc>
      </w:tr>
      <w:tr w:rsidR="008A3FE4" w:rsidRPr="008A3FE4" w14:paraId="1EAFB4DB"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F58ECA5"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Subject</w:t>
            </w:r>
          </w:p>
        </w:tc>
        <w:tc>
          <w:tcPr>
            <w:tcW w:w="1440" w:type="dxa"/>
            <w:tcBorders>
              <w:top w:val="nil"/>
              <w:left w:val="nil"/>
              <w:bottom w:val="single" w:sz="4" w:space="0" w:color="auto"/>
              <w:right w:val="single" w:sz="4" w:space="0" w:color="auto"/>
            </w:tcBorders>
            <w:shd w:val="clear" w:color="auto" w:fill="auto"/>
            <w:noWrap/>
            <w:vAlign w:val="bottom"/>
            <w:hideMark/>
          </w:tcPr>
          <w:p w14:paraId="717B6C07"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Course Level</w:t>
            </w:r>
          </w:p>
        </w:tc>
        <w:tc>
          <w:tcPr>
            <w:tcW w:w="740" w:type="dxa"/>
            <w:tcBorders>
              <w:top w:val="nil"/>
              <w:left w:val="nil"/>
              <w:bottom w:val="single" w:sz="4" w:space="0" w:color="auto"/>
              <w:right w:val="single" w:sz="4" w:space="0" w:color="auto"/>
            </w:tcBorders>
            <w:shd w:val="clear" w:color="auto" w:fill="auto"/>
            <w:vAlign w:val="bottom"/>
            <w:hideMark/>
          </w:tcPr>
          <w:p w14:paraId="26EC2C93"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FTEs</w:t>
            </w:r>
          </w:p>
        </w:tc>
        <w:tc>
          <w:tcPr>
            <w:tcW w:w="740" w:type="dxa"/>
            <w:tcBorders>
              <w:top w:val="nil"/>
              <w:left w:val="nil"/>
              <w:bottom w:val="single" w:sz="4" w:space="0" w:color="auto"/>
              <w:right w:val="single" w:sz="4" w:space="0" w:color="auto"/>
            </w:tcBorders>
            <w:shd w:val="clear" w:color="auto" w:fill="auto"/>
            <w:vAlign w:val="bottom"/>
            <w:hideMark/>
          </w:tcPr>
          <w:p w14:paraId="4D76C9C2"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FTEf</w:t>
            </w:r>
          </w:p>
        </w:tc>
        <w:tc>
          <w:tcPr>
            <w:tcW w:w="740" w:type="dxa"/>
            <w:tcBorders>
              <w:top w:val="nil"/>
              <w:left w:val="nil"/>
              <w:bottom w:val="single" w:sz="4" w:space="0" w:color="auto"/>
              <w:right w:val="single" w:sz="4" w:space="0" w:color="auto"/>
            </w:tcBorders>
            <w:shd w:val="clear" w:color="auto" w:fill="auto"/>
            <w:vAlign w:val="bottom"/>
            <w:hideMark/>
          </w:tcPr>
          <w:p w14:paraId="612706D1"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SFR</w:t>
            </w:r>
          </w:p>
        </w:tc>
        <w:tc>
          <w:tcPr>
            <w:tcW w:w="740" w:type="dxa"/>
            <w:tcBorders>
              <w:top w:val="nil"/>
              <w:left w:val="nil"/>
              <w:bottom w:val="single" w:sz="4" w:space="0" w:color="auto"/>
              <w:right w:val="single" w:sz="4" w:space="0" w:color="auto"/>
            </w:tcBorders>
            <w:shd w:val="clear" w:color="auto" w:fill="auto"/>
            <w:vAlign w:val="bottom"/>
            <w:hideMark/>
          </w:tcPr>
          <w:p w14:paraId="313D7CFB"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FTEs</w:t>
            </w:r>
          </w:p>
        </w:tc>
        <w:tc>
          <w:tcPr>
            <w:tcW w:w="740" w:type="dxa"/>
            <w:tcBorders>
              <w:top w:val="nil"/>
              <w:left w:val="nil"/>
              <w:bottom w:val="single" w:sz="4" w:space="0" w:color="auto"/>
              <w:right w:val="single" w:sz="4" w:space="0" w:color="auto"/>
            </w:tcBorders>
            <w:shd w:val="clear" w:color="auto" w:fill="auto"/>
            <w:vAlign w:val="bottom"/>
            <w:hideMark/>
          </w:tcPr>
          <w:p w14:paraId="1EF08918"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FTEf</w:t>
            </w:r>
          </w:p>
        </w:tc>
        <w:tc>
          <w:tcPr>
            <w:tcW w:w="740" w:type="dxa"/>
            <w:tcBorders>
              <w:top w:val="nil"/>
              <w:left w:val="nil"/>
              <w:bottom w:val="single" w:sz="4" w:space="0" w:color="auto"/>
              <w:right w:val="single" w:sz="4" w:space="0" w:color="auto"/>
            </w:tcBorders>
            <w:shd w:val="clear" w:color="auto" w:fill="auto"/>
            <w:vAlign w:val="bottom"/>
            <w:hideMark/>
          </w:tcPr>
          <w:p w14:paraId="0CC82461"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SFR</w:t>
            </w:r>
          </w:p>
        </w:tc>
        <w:tc>
          <w:tcPr>
            <w:tcW w:w="740" w:type="dxa"/>
            <w:tcBorders>
              <w:top w:val="nil"/>
              <w:left w:val="nil"/>
              <w:bottom w:val="single" w:sz="4" w:space="0" w:color="auto"/>
              <w:right w:val="single" w:sz="4" w:space="0" w:color="auto"/>
            </w:tcBorders>
            <w:shd w:val="clear" w:color="auto" w:fill="auto"/>
            <w:vAlign w:val="bottom"/>
            <w:hideMark/>
          </w:tcPr>
          <w:p w14:paraId="75285BBA"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FTEs</w:t>
            </w:r>
          </w:p>
        </w:tc>
        <w:tc>
          <w:tcPr>
            <w:tcW w:w="740" w:type="dxa"/>
            <w:tcBorders>
              <w:top w:val="nil"/>
              <w:left w:val="nil"/>
              <w:bottom w:val="single" w:sz="4" w:space="0" w:color="auto"/>
              <w:right w:val="single" w:sz="4" w:space="0" w:color="auto"/>
            </w:tcBorders>
            <w:shd w:val="clear" w:color="auto" w:fill="auto"/>
            <w:vAlign w:val="bottom"/>
            <w:hideMark/>
          </w:tcPr>
          <w:p w14:paraId="2853DB25"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FTEf</w:t>
            </w:r>
          </w:p>
        </w:tc>
        <w:tc>
          <w:tcPr>
            <w:tcW w:w="740" w:type="dxa"/>
            <w:tcBorders>
              <w:top w:val="nil"/>
              <w:left w:val="nil"/>
              <w:bottom w:val="single" w:sz="4" w:space="0" w:color="auto"/>
              <w:right w:val="single" w:sz="4" w:space="0" w:color="auto"/>
            </w:tcBorders>
            <w:shd w:val="clear" w:color="auto" w:fill="auto"/>
            <w:vAlign w:val="bottom"/>
            <w:hideMark/>
          </w:tcPr>
          <w:p w14:paraId="340AD590" w14:textId="77777777" w:rsidR="008A3FE4" w:rsidRPr="008A3FE4" w:rsidRDefault="008A3FE4" w:rsidP="008A3FE4">
            <w:pPr>
              <w:spacing w:after="0" w:line="240" w:lineRule="auto"/>
              <w:jc w:val="center"/>
              <w:rPr>
                <w:rFonts w:eastAsia="Times New Roman" w:cs="Times New Roman"/>
                <w:color w:val="000000"/>
              </w:rPr>
            </w:pPr>
            <w:r w:rsidRPr="008A3FE4">
              <w:rPr>
                <w:rFonts w:eastAsia="Times New Roman" w:cs="Times New Roman"/>
                <w:color w:val="000000"/>
              </w:rPr>
              <w:t>SFR</w:t>
            </w:r>
          </w:p>
        </w:tc>
      </w:tr>
      <w:tr w:rsidR="008A3FE4" w:rsidRPr="008A3FE4" w14:paraId="058620A0"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55B9EA3B"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HOS</w:t>
            </w:r>
          </w:p>
        </w:tc>
        <w:tc>
          <w:tcPr>
            <w:tcW w:w="1440" w:type="dxa"/>
            <w:tcBorders>
              <w:top w:val="nil"/>
              <w:left w:val="nil"/>
              <w:bottom w:val="single" w:sz="4" w:space="0" w:color="auto"/>
              <w:right w:val="single" w:sz="4" w:space="0" w:color="auto"/>
            </w:tcBorders>
            <w:shd w:val="clear" w:color="auto" w:fill="auto"/>
            <w:noWrap/>
            <w:vAlign w:val="bottom"/>
            <w:hideMark/>
          </w:tcPr>
          <w:p w14:paraId="585BCDDF"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Lower-division</w:t>
            </w:r>
          </w:p>
        </w:tc>
        <w:tc>
          <w:tcPr>
            <w:tcW w:w="740" w:type="dxa"/>
            <w:tcBorders>
              <w:top w:val="nil"/>
              <w:left w:val="nil"/>
              <w:bottom w:val="single" w:sz="4" w:space="0" w:color="auto"/>
              <w:right w:val="single" w:sz="4" w:space="0" w:color="auto"/>
            </w:tcBorders>
            <w:shd w:val="clear" w:color="auto" w:fill="auto"/>
            <w:noWrap/>
            <w:vAlign w:val="bottom"/>
            <w:hideMark/>
          </w:tcPr>
          <w:p w14:paraId="54F5C831"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65.6</w:t>
            </w:r>
          </w:p>
        </w:tc>
        <w:tc>
          <w:tcPr>
            <w:tcW w:w="740" w:type="dxa"/>
            <w:tcBorders>
              <w:top w:val="nil"/>
              <w:left w:val="nil"/>
              <w:bottom w:val="single" w:sz="4" w:space="0" w:color="auto"/>
              <w:right w:val="single" w:sz="4" w:space="0" w:color="auto"/>
            </w:tcBorders>
            <w:shd w:val="clear" w:color="auto" w:fill="auto"/>
            <w:noWrap/>
            <w:vAlign w:val="bottom"/>
            <w:hideMark/>
          </w:tcPr>
          <w:p w14:paraId="740DD40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1.7</w:t>
            </w:r>
          </w:p>
        </w:tc>
        <w:tc>
          <w:tcPr>
            <w:tcW w:w="740" w:type="dxa"/>
            <w:tcBorders>
              <w:top w:val="nil"/>
              <w:left w:val="nil"/>
              <w:bottom w:val="single" w:sz="4" w:space="0" w:color="auto"/>
              <w:right w:val="single" w:sz="4" w:space="0" w:color="auto"/>
            </w:tcBorders>
            <w:shd w:val="clear" w:color="auto" w:fill="auto"/>
            <w:noWrap/>
            <w:vAlign w:val="bottom"/>
            <w:hideMark/>
          </w:tcPr>
          <w:p w14:paraId="518BA3F3"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37.8</w:t>
            </w:r>
          </w:p>
        </w:tc>
        <w:tc>
          <w:tcPr>
            <w:tcW w:w="740" w:type="dxa"/>
            <w:tcBorders>
              <w:top w:val="nil"/>
              <w:left w:val="nil"/>
              <w:bottom w:val="single" w:sz="4" w:space="0" w:color="auto"/>
              <w:right w:val="single" w:sz="4" w:space="0" w:color="auto"/>
            </w:tcBorders>
            <w:shd w:val="clear" w:color="auto" w:fill="auto"/>
            <w:noWrap/>
            <w:vAlign w:val="bottom"/>
            <w:hideMark/>
          </w:tcPr>
          <w:p w14:paraId="751D7CE9"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68.3</w:t>
            </w:r>
          </w:p>
        </w:tc>
        <w:tc>
          <w:tcPr>
            <w:tcW w:w="740" w:type="dxa"/>
            <w:tcBorders>
              <w:top w:val="nil"/>
              <w:left w:val="nil"/>
              <w:bottom w:val="single" w:sz="4" w:space="0" w:color="auto"/>
              <w:right w:val="single" w:sz="4" w:space="0" w:color="auto"/>
            </w:tcBorders>
            <w:shd w:val="clear" w:color="auto" w:fill="auto"/>
            <w:noWrap/>
            <w:vAlign w:val="bottom"/>
            <w:hideMark/>
          </w:tcPr>
          <w:p w14:paraId="074DFC78"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55DB4AF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34.1</w:t>
            </w:r>
          </w:p>
        </w:tc>
        <w:tc>
          <w:tcPr>
            <w:tcW w:w="740" w:type="dxa"/>
            <w:tcBorders>
              <w:top w:val="nil"/>
              <w:left w:val="nil"/>
              <w:bottom w:val="single" w:sz="4" w:space="0" w:color="auto"/>
              <w:right w:val="single" w:sz="4" w:space="0" w:color="auto"/>
            </w:tcBorders>
            <w:shd w:val="clear" w:color="auto" w:fill="auto"/>
            <w:noWrap/>
            <w:vAlign w:val="bottom"/>
            <w:hideMark/>
          </w:tcPr>
          <w:p w14:paraId="58D757C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59.5</w:t>
            </w:r>
          </w:p>
        </w:tc>
        <w:tc>
          <w:tcPr>
            <w:tcW w:w="740" w:type="dxa"/>
            <w:tcBorders>
              <w:top w:val="nil"/>
              <w:left w:val="nil"/>
              <w:bottom w:val="single" w:sz="4" w:space="0" w:color="auto"/>
              <w:right w:val="single" w:sz="4" w:space="0" w:color="auto"/>
            </w:tcBorders>
            <w:shd w:val="clear" w:color="auto" w:fill="auto"/>
            <w:noWrap/>
            <w:vAlign w:val="bottom"/>
            <w:hideMark/>
          </w:tcPr>
          <w:p w14:paraId="584FE8D3"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2.4</w:t>
            </w:r>
          </w:p>
        </w:tc>
        <w:tc>
          <w:tcPr>
            <w:tcW w:w="740" w:type="dxa"/>
            <w:tcBorders>
              <w:top w:val="nil"/>
              <w:left w:val="nil"/>
              <w:bottom w:val="single" w:sz="4" w:space="0" w:color="auto"/>
              <w:right w:val="single" w:sz="4" w:space="0" w:color="auto"/>
            </w:tcBorders>
            <w:shd w:val="clear" w:color="auto" w:fill="auto"/>
            <w:noWrap/>
            <w:vAlign w:val="bottom"/>
            <w:hideMark/>
          </w:tcPr>
          <w:p w14:paraId="0CA3DDF1"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24.8</w:t>
            </w:r>
          </w:p>
        </w:tc>
      </w:tr>
      <w:tr w:rsidR="008A3FE4" w:rsidRPr="008A3FE4" w14:paraId="0A156E7E"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059E44D7"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HOS</w:t>
            </w:r>
          </w:p>
        </w:tc>
        <w:tc>
          <w:tcPr>
            <w:tcW w:w="1440" w:type="dxa"/>
            <w:tcBorders>
              <w:top w:val="nil"/>
              <w:left w:val="nil"/>
              <w:bottom w:val="single" w:sz="4" w:space="0" w:color="auto"/>
              <w:right w:val="single" w:sz="4" w:space="0" w:color="auto"/>
            </w:tcBorders>
            <w:shd w:val="clear" w:color="auto" w:fill="auto"/>
            <w:noWrap/>
            <w:vAlign w:val="bottom"/>
            <w:hideMark/>
          </w:tcPr>
          <w:p w14:paraId="23C38DC0"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Upper-division</w:t>
            </w:r>
          </w:p>
        </w:tc>
        <w:tc>
          <w:tcPr>
            <w:tcW w:w="740" w:type="dxa"/>
            <w:tcBorders>
              <w:top w:val="nil"/>
              <w:left w:val="nil"/>
              <w:bottom w:val="single" w:sz="4" w:space="0" w:color="auto"/>
              <w:right w:val="single" w:sz="4" w:space="0" w:color="auto"/>
            </w:tcBorders>
            <w:shd w:val="clear" w:color="auto" w:fill="auto"/>
            <w:noWrap/>
            <w:vAlign w:val="bottom"/>
            <w:hideMark/>
          </w:tcPr>
          <w:p w14:paraId="2021C795"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64.3</w:t>
            </w:r>
          </w:p>
        </w:tc>
        <w:tc>
          <w:tcPr>
            <w:tcW w:w="740" w:type="dxa"/>
            <w:tcBorders>
              <w:top w:val="nil"/>
              <w:left w:val="nil"/>
              <w:bottom w:val="single" w:sz="4" w:space="0" w:color="auto"/>
              <w:right w:val="single" w:sz="4" w:space="0" w:color="auto"/>
            </w:tcBorders>
            <w:shd w:val="clear" w:color="auto" w:fill="auto"/>
            <w:noWrap/>
            <w:vAlign w:val="bottom"/>
            <w:hideMark/>
          </w:tcPr>
          <w:p w14:paraId="4AF267E2"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2.0</w:t>
            </w:r>
          </w:p>
        </w:tc>
        <w:tc>
          <w:tcPr>
            <w:tcW w:w="740" w:type="dxa"/>
            <w:tcBorders>
              <w:top w:val="nil"/>
              <w:left w:val="nil"/>
              <w:bottom w:val="single" w:sz="4" w:space="0" w:color="auto"/>
              <w:right w:val="single" w:sz="4" w:space="0" w:color="auto"/>
            </w:tcBorders>
            <w:shd w:val="clear" w:color="auto" w:fill="auto"/>
            <w:noWrap/>
            <w:vAlign w:val="bottom"/>
            <w:hideMark/>
          </w:tcPr>
          <w:p w14:paraId="50883140"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32.1</w:t>
            </w:r>
          </w:p>
        </w:tc>
        <w:tc>
          <w:tcPr>
            <w:tcW w:w="740" w:type="dxa"/>
            <w:tcBorders>
              <w:top w:val="nil"/>
              <w:left w:val="nil"/>
              <w:bottom w:val="single" w:sz="4" w:space="0" w:color="auto"/>
              <w:right w:val="single" w:sz="4" w:space="0" w:color="auto"/>
            </w:tcBorders>
            <w:shd w:val="clear" w:color="auto" w:fill="auto"/>
            <w:noWrap/>
            <w:vAlign w:val="bottom"/>
            <w:hideMark/>
          </w:tcPr>
          <w:p w14:paraId="13D65086"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58.4</w:t>
            </w:r>
          </w:p>
        </w:tc>
        <w:tc>
          <w:tcPr>
            <w:tcW w:w="740" w:type="dxa"/>
            <w:tcBorders>
              <w:top w:val="nil"/>
              <w:left w:val="nil"/>
              <w:bottom w:val="single" w:sz="4" w:space="0" w:color="auto"/>
              <w:right w:val="single" w:sz="4" w:space="0" w:color="auto"/>
            </w:tcBorders>
            <w:shd w:val="clear" w:color="auto" w:fill="auto"/>
            <w:noWrap/>
            <w:vAlign w:val="bottom"/>
            <w:hideMark/>
          </w:tcPr>
          <w:p w14:paraId="1FDBEA37"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3.0</w:t>
            </w:r>
          </w:p>
        </w:tc>
        <w:tc>
          <w:tcPr>
            <w:tcW w:w="740" w:type="dxa"/>
            <w:tcBorders>
              <w:top w:val="nil"/>
              <w:left w:val="nil"/>
              <w:bottom w:val="single" w:sz="4" w:space="0" w:color="auto"/>
              <w:right w:val="single" w:sz="4" w:space="0" w:color="auto"/>
            </w:tcBorders>
            <w:shd w:val="clear" w:color="auto" w:fill="auto"/>
            <w:noWrap/>
            <w:vAlign w:val="bottom"/>
            <w:hideMark/>
          </w:tcPr>
          <w:p w14:paraId="52B50909"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19.8</w:t>
            </w:r>
          </w:p>
        </w:tc>
        <w:tc>
          <w:tcPr>
            <w:tcW w:w="740" w:type="dxa"/>
            <w:tcBorders>
              <w:top w:val="nil"/>
              <w:left w:val="nil"/>
              <w:bottom w:val="single" w:sz="4" w:space="0" w:color="auto"/>
              <w:right w:val="single" w:sz="4" w:space="0" w:color="auto"/>
            </w:tcBorders>
            <w:shd w:val="clear" w:color="auto" w:fill="auto"/>
            <w:noWrap/>
            <w:vAlign w:val="bottom"/>
            <w:hideMark/>
          </w:tcPr>
          <w:p w14:paraId="06287BEF"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50.1</w:t>
            </w:r>
          </w:p>
        </w:tc>
        <w:tc>
          <w:tcPr>
            <w:tcW w:w="740" w:type="dxa"/>
            <w:tcBorders>
              <w:top w:val="nil"/>
              <w:left w:val="nil"/>
              <w:bottom w:val="single" w:sz="4" w:space="0" w:color="auto"/>
              <w:right w:val="single" w:sz="4" w:space="0" w:color="auto"/>
            </w:tcBorders>
            <w:shd w:val="clear" w:color="auto" w:fill="auto"/>
            <w:noWrap/>
            <w:vAlign w:val="bottom"/>
            <w:hideMark/>
          </w:tcPr>
          <w:p w14:paraId="5A27353F"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2.5</w:t>
            </w:r>
          </w:p>
        </w:tc>
        <w:tc>
          <w:tcPr>
            <w:tcW w:w="740" w:type="dxa"/>
            <w:tcBorders>
              <w:top w:val="nil"/>
              <w:left w:val="nil"/>
              <w:bottom w:val="single" w:sz="4" w:space="0" w:color="auto"/>
              <w:right w:val="single" w:sz="4" w:space="0" w:color="auto"/>
            </w:tcBorders>
            <w:shd w:val="clear" w:color="auto" w:fill="auto"/>
            <w:noWrap/>
            <w:vAlign w:val="bottom"/>
            <w:hideMark/>
          </w:tcPr>
          <w:p w14:paraId="2D329F49"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20.0</w:t>
            </w:r>
          </w:p>
        </w:tc>
      </w:tr>
      <w:tr w:rsidR="008A3FE4" w:rsidRPr="008A3FE4" w14:paraId="5D3E8525"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733C8960"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HOS</w:t>
            </w:r>
          </w:p>
        </w:tc>
        <w:tc>
          <w:tcPr>
            <w:tcW w:w="1440" w:type="dxa"/>
            <w:tcBorders>
              <w:top w:val="nil"/>
              <w:left w:val="nil"/>
              <w:bottom w:val="single" w:sz="4" w:space="0" w:color="auto"/>
              <w:right w:val="single" w:sz="4" w:space="0" w:color="auto"/>
            </w:tcBorders>
            <w:shd w:val="clear" w:color="auto" w:fill="auto"/>
            <w:noWrap/>
            <w:vAlign w:val="bottom"/>
            <w:hideMark/>
          </w:tcPr>
          <w:p w14:paraId="746F0B27"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Total</w:t>
            </w:r>
          </w:p>
        </w:tc>
        <w:tc>
          <w:tcPr>
            <w:tcW w:w="740" w:type="dxa"/>
            <w:tcBorders>
              <w:top w:val="nil"/>
              <w:left w:val="nil"/>
              <w:bottom w:val="single" w:sz="4" w:space="0" w:color="auto"/>
              <w:right w:val="single" w:sz="4" w:space="0" w:color="auto"/>
            </w:tcBorders>
            <w:shd w:val="clear" w:color="auto" w:fill="auto"/>
            <w:noWrap/>
            <w:vAlign w:val="bottom"/>
            <w:hideMark/>
          </w:tcPr>
          <w:p w14:paraId="630BCAE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129.9</w:t>
            </w:r>
          </w:p>
        </w:tc>
        <w:tc>
          <w:tcPr>
            <w:tcW w:w="740" w:type="dxa"/>
            <w:tcBorders>
              <w:top w:val="nil"/>
              <w:left w:val="nil"/>
              <w:bottom w:val="single" w:sz="4" w:space="0" w:color="auto"/>
              <w:right w:val="single" w:sz="4" w:space="0" w:color="auto"/>
            </w:tcBorders>
            <w:shd w:val="clear" w:color="auto" w:fill="auto"/>
            <w:noWrap/>
            <w:vAlign w:val="bottom"/>
            <w:hideMark/>
          </w:tcPr>
          <w:p w14:paraId="5674FEBA"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3.7</w:t>
            </w:r>
          </w:p>
        </w:tc>
        <w:tc>
          <w:tcPr>
            <w:tcW w:w="740" w:type="dxa"/>
            <w:tcBorders>
              <w:top w:val="nil"/>
              <w:left w:val="nil"/>
              <w:bottom w:val="single" w:sz="4" w:space="0" w:color="auto"/>
              <w:right w:val="single" w:sz="4" w:space="0" w:color="auto"/>
            </w:tcBorders>
            <w:shd w:val="clear" w:color="auto" w:fill="auto"/>
            <w:noWrap/>
            <w:vAlign w:val="bottom"/>
            <w:hideMark/>
          </w:tcPr>
          <w:p w14:paraId="615CFF7C"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34.8</w:t>
            </w:r>
          </w:p>
        </w:tc>
        <w:tc>
          <w:tcPr>
            <w:tcW w:w="740" w:type="dxa"/>
            <w:tcBorders>
              <w:top w:val="nil"/>
              <w:left w:val="nil"/>
              <w:bottom w:val="single" w:sz="4" w:space="0" w:color="auto"/>
              <w:right w:val="single" w:sz="4" w:space="0" w:color="auto"/>
            </w:tcBorders>
            <w:shd w:val="clear" w:color="auto" w:fill="auto"/>
            <w:noWrap/>
            <w:vAlign w:val="bottom"/>
            <w:hideMark/>
          </w:tcPr>
          <w:p w14:paraId="47C210B0"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126.7</w:t>
            </w:r>
          </w:p>
        </w:tc>
        <w:tc>
          <w:tcPr>
            <w:tcW w:w="740" w:type="dxa"/>
            <w:tcBorders>
              <w:top w:val="nil"/>
              <w:left w:val="nil"/>
              <w:bottom w:val="single" w:sz="4" w:space="0" w:color="auto"/>
              <w:right w:val="single" w:sz="4" w:space="0" w:color="auto"/>
            </w:tcBorders>
            <w:shd w:val="clear" w:color="auto" w:fill="auto"/>
            <w:noWrap/>
            <w:vAlign w:val="bottom"/>
            <w:hideMark/>
          </w:tcPr>
          <w:p w14:paraId="7B07053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5.0</w:t>
            </w:r>
          </w:p>
        </w:tc>
        <w:tc>
          <w:tcPr>
            <w:tcW w:w="740" w:type="dxa"/>
            <w:tcBorders>
              <w:top w:val="nil"/>
              <w:left w:val="nil"/>
              <w:bottom w:val="single" w:sz="4" w:space="0" w:color="auto"/>
              <w:right w:val="single" w:sz="4" w:space="0" w:color="auto"/>
            </w:tcBorders>
            <w:shd w:val="clear" w:color="auto" w:fill="auto"/>
            <w:noWrap/>
            <w:vAlign w:val="bottom"/>
            <w:hideMark/>
          </w:tcPr>
          <w:p w14:paraId="575F90DA"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25.6</w:t>
            </w:r>
          </w:p>
        </w:tc>
        <w:tc>
          <w:tcPr>
            <w:tcW w:w="740" w:type="dxa"/>
            <w:tcBorders>
              <w:top w:val="nil"/>
              <w:left w:val="nil"/>
              <w:bottom w:val="single" w:sz="4" w:space="0" w:color="auto"/>
              <w:right w:val="single" w:sz="4" w:space="0" w:color="auto"/>
            </w:tcBorders>
            <w:shd w:val="clear" w:color="auto" w:fill="auto"/>
            <w:noWrap/>
            <w:vAlign w:val="bottom"/>
            <w:hideMark/>
          </w:tcPr>
          <w:p w14:paraId="0844E9D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109.5</w:t>
            </w:r>
          </w:p>
        </w:tc>
        <w:tc>
          <w:tcPr>
            <w:tcW w:w="740" w:type="dxa"/>
            <w:tcBorders>
              <w:top w:val="nil"/>
              <w:left w:val="nil"/>
              <w:bottom w:val="single" w:sz="4" w:space="0" w:color="auto"/>
              <w:right w:val="single" w:sz="4" w:space="0" w:color="auto"/>
            </w:tcBorders>
            <w:shd w:val="clear" w:color="auto" w:fill="auto"/>
            <w:noWrap/>
            <w:vAlign w:val="bottom"/>
            <w:hideMark/>
          </w:tcPr>
          <w:p w14:paraId="56CCA7FD"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4.9</w:t>
            </w:r>
          </w:p>
        </w:tc>
        <w:tc>
          <w:tcPr>
            <w:tcW w:w="740" w:type="dxa"/>
            <w:tcBorders>
              <w:top w:val="nil"/>
              <w:left w:val="nil"/>
              <w:bottom w:val="single" w:sz="4" w:space="0" w:color="auto"/>
              <w:right w:val="single" w:sz="4" w:space="0" w:color="auto"/>
            </w:tcBorders>
            <w:shd w:val="clear" w:color="auto" w:fill="auto"/>
            <w:noWrap/>
            <w:vAlign w:val="bottom"/>
            <w:hideMark/>
          </w:tcPr>
          <w:p w14:paraId="0455738C"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22.3</w:t>
            </w:r>
          </w:p>
        </w:tc>
      </w:tr>
      <w:tr w:rsidR="008A3FE4" w:rsidRPr="008A3FE4" w14:paraId="2FF9C787"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4286BAA0"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REC</w:t>
            </w:r>
          </w:p>
        </w:tc>
        <w:tc>
          <w:tcPr>
            <w:tcW w:w="1440" w:type="dxa"/>
            <w:tcBorders>
              <w:top w:val="nil"/>
              <w:left w:val="nil"/>
              <w:bottom w:val="single" w:sz="4" w:space="0" w:color="auto"/>
              <w:right w:val="single" w:sz="4" w:space="0" w:color="auto"/>
            </w:tcBorders>
            <w:shd w:val="clear" w:color="auto" w:fill="auto"/>
            <w:noWrap/>
            <w:vAlign w:val="bottom"/>
            <w:hideMark/>
          </w:tcPr>
          <w:p w14:paraId="45B27254"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Lower-division</w:t>
            </w:r>
          </w:p>
        </w:tc>
        <w:tc>
          <w:tcPr>
            <w:tcW w:w="740" w:type="dxa"/>
            <w:tcBorders>
              <w:top w:val="nil"/>
              <w:left w:val="nil"/>
              <w:bottom w:val="single" w:sz="4" w:space="0" w:color="auto"/>
              <w:right w:val="single" w:sz="4" w:space="0" w:color="auto"/>
            </w:tcBorders>
            <w:shd w:val="clear" w:color="auto" w:fill="auto"/>
            <w:noWrap/>
            <w:vAlign w:val="bottom"/>
            <w:hideMark/>
          </w:tcPr>
          <w:p w14:paraId="69D8D110"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157.1</w:t>
            </w:r>
          </w:p>
        </w:tc>
        <w:tc>
          <w:tcPr>
            <w:tcW w:w="740" w:type="dxa"/>
            <w:tcBorders>
              <w:top w:val="nil"/>
              <w:left w:val="nil"/>
              <w:bottom w:val="single" w:sz="4" w:space="0" w:color="auto"/>
              <w:right w:val="single" w:sz="4" w:space="0" w:color="auto"/>
            </w:tcBorders>
            <w:shd w:val="clear" w:color="auto" w:fill="auto"/>
            <w:noWrap/>
            <w:vAlign w:val="bottom"/>
            <w:hideMark/>
          </w:tcPr>
          <w:p w14:paraId="3DD936C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4.0</w:t>
            </w:r>
          </w:p>
        </w:tc>
        <w:tc>
          <w:tcPr>
            <w:tcW w:w="740" w:type="dxa"/>
            <w:tcBorders>
              <w:top w:val="nil"/>
              <w:left w:val="nil"/>
              <w:bottom w:val="single" w:sz="4" w:space="0" w:color="auto"/>
              <w:right w:val="single" w:sz="4" w:space="0" w:color="auto"/>
            </w:tcBorders>
            <w:shd w:val="clear" w:color="auto" w:fill="auto"/>
            <w:noWrap/>
            <w:vAlign w:val="bottom"/>
            <w:hideMark/>
          </w:tcPr>
          <w:p w14:paraId="5116E2E1"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39.2</w:t>
            </w:r>
          </w:p>
        </w:tc>
        <w:tc>
          <w:tcPr>
            <w:tcW w:w="740" w:type="dxa"/>
            <w:tcBorders>
              <w:top w:val="nil"/>
              <w:left w:val="nil"/>
              <w:bottom w:val="single" w:sz="4" w:space="0" w:color="auto"/>
              <w:right w:val="single" w:sz="4" w:space="0" w:color="auto"/>
            </w:tcBorders>
            <w:shd w:val="clear" w:color="auto" w:fill="auto"/>
            <w:noWrap/>
            <w:vAlign w:val="bottom"/>
            <w:hideMark/>
          </w:tcPr>
          <w:p w14:paraId="760ABE3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143.0</w:t>
            </w:r>
          </w:p>
        </w:tc>
        <w:tc>
          <w:tcPr>
            <w:tcW w:w="740" w:type="dxa"/>
            <w:tcBorders>
              <w:top w:val="nil"/>
              <w:left w:val="nil"/>
              <w:bottom w:val="single" w:sz="4" w:space="0" w:color="auto"/>
              <w:right w:val="single" w:sz="4" w:space="0" w:color="auto"/>
            </w:tcBorders>
            <w:shd w:val="clear" w:color="auto" w:fill="auto"/>
            <w:noWrap/>
            <w:vAlign w:val="bottom"/>
            <w:hideMark/>
          </w:tcPr>
          <w:p w14:paraId="1530DE3D"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4.3</w:t>
            </w:r>
          </w:p>
        </w:tc>
        <w:tc>
          <w:tcPr>
            <w:tcW w:w="740" w:type="dxa"/>
            <w:tcBorders>
              <w:top w:val="nil"/>
              <w:left w:val="nil"/>
              <w:bottom w:val="single" w:sz="4" w:space="0" w:color="auto"/>
              <w:right w:val="single" w:sz="4" w:space="0" w:color="auto"/>
            </w:tcBorders>
            <w:shd w:val="clear" w:color="auto" w:fill="auto"/>
            <w:noWrap/>
            <w:vAlign w:val="bottom"/>
            <w:hideMark/>
          </w:tcPr>
          <w:p w14:paraId="0ECA86E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33.0</w:t>
            </w:r>
          </w:p>
        </w:tc>
        <w:tc>
          <w:tcPr>
            <w:tcW w:w="740" w:type="dxa"/>
            <w:tcBorders>
              <w:top w:val="nil"/>
              <w:left w:val="nil"/>
              <w:bottom w:val="single" w:sz="4" w:space="0" w:color="auto"/>
              <w:right w:val="single" w:sz="4" w:space="0" w:color="auto"/>
            </w:tcBorders>
            <w:shd w:val="clear" w:color="auto" w:fill="auto"/>
            <w:noWrap/>
            <w:vAlign w:val="bottom"/>
            <w:hideMark/>
          </w:tcPr>
          <w:p w14:paraId="0AA717D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123.5</w:t>
            </w:r>
          </w:p>
        </w:tc>
        <w:tc>
          <w:tcPr>
            <w:tcW w:w="740" w:type="dxa"/>
            <w:tcBorders>
              <w:top w:val="nil"/>
              <w:left w:val="nil"/>
              <w:bottom w:val="single" w:sz="4" w:space="0" w:color="auto"/>
              <w:right w:val="single" w:sz="4" w:space="0" w:color="auto"/>
            </w:tcBorders>
            <w:shd w:val="clear" w:color="auto" w:fill="auto"/>
            <w:noWrap/>
            <w:vAlign w:val="bottom"/>
            <w:hideMark/>
          </w:tcPr>
          <w:p w14:paraId="474AD34C"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4.1</w:t>
            </w:r>
          </w:p>
        </w:tc>
        <w:tc>
          <w:tcPr>
            <w:tcW w:w="740" w:type="dxa"/>
            <w:tcBorders>
              <w:top w:val="nil"/>
              <w:left w:val="nil"/>
              <w:bottom w:val="single" w:sz="4" w:space="0" w:color="auto"/>
              <w:right w:val="single" w:sz="4" w:space="0" w:color="auto"/>
            </w:tcBorders>
            <w:shd w:val="clear" w:color="auto" w:fill="auto"/>
            <w:noWrap/>
            <w:vAlign w:val="bottom"/>
            <w:hideMark/>
          </w:tcPr>
          <w:p w14:paraId="1C98E0E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29.9</w:t>
            </w:r>
          </w:p>
        </w:tc>
      </w:tr>
      <w:tr w:rsidR="008A3FE4" w:rsidRPr="008A3FE4" w14:paraId="37AC60F3"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C68614F"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REC</w:t>
            </w:r>
          </w:p>
        </w:tc>
        <w:tc>
          <w:tcPr>
            <w:tcW w:w="1440" w:type="dxa"/>
            <w:tcBorders>
              <w:top w:val="nil"/>
              <w:left w:val="nil"/>
              <w:bottom w:val="single" w:sz="4" w:space="0" w:color="auto"/>
              <w:right w:val="single" w:sz="4" w:space="0" w:color="auto"/>
            </w:tcBorders>
            <w:shd w:val="clear" w:color="auto" w:fill="auto"/>
            <w:noWrap/>
            <w:vAlign w:val="bottom"/>
            <w:hideMark/>
          </w:tcPr>
          <w:p w14:paraId="6B69D050"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Upper-division</w:t>
            </w:r>
          </w:p>
        </w:tc>
        <w:tc>
          <w:tcPr>
            <w:tcW w:w="740" w:type="dxa"/>
            <w:tcBorders>
              <w:top w:val="nil"/>
              <w:left w:val="nil"/>
              <w:bottom w:val="single" w:sz="4" w:space="0" w:color="auto"/>
              <w:right w:val="single" w:sz="4" w:space="0" w:color="auto"/>
            </w:tcBorders>
            <w:shd w:val="clear" w:color="auto" w:fill="auto"/>
            <w:noWrap/>
            <w:vAlign w:val="bottom"/>
            <w:hideMark/>
          </w:tcPr>
          <w:p w14:paraId="55698B3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247.6</w:t>
            </w:r>
          </w:p>
        </w:tc>
        <w:tc>
          <w:tcPr>
            <w:tcW w:w="740" w:type="dxa"/>
            <w:tcBorders>
              <w:top w:val="nil"/>
              <w:left w:val="nil"/>
              <w:bottom w:val="single" w:sz="4" w:space="0" w:color="auto"/>
              <w:right w:val="single" w:sz="4" w:space="0" w:color="auto"/>
            </w:tcBorders>
            <w:shd w:val="clear" w:color="auto" w:fill="auto"/>
            <w:noWrap/>
            <w:vAlign w:val="bottom"/>
            <w:hideMark/>
          </w:tcPr>
          <w:p w14:paraId="4D0F9ED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6.9</w:t>
            </w:r>
          </w:p>
        </w:tc>
        <w:tc>
          <w:tcPr>
            <w:tcW w:w="740" w:type="dxa"/>
            <w:tcBorders>
              <w:top w:val="nil"/>
              <w:left w:val="nil"/>
              <w:bottom w:val="single" w:sz="4" w:space="0" w:color="auto"/>
              <w:right w:val="single" w:sz="4" w:space="0" w:color="auto"/>
            </w:tcBorders>
            <w:shd w:val="clear" w:color="auto" w:fill="auto"/>
            <w:noWrap/>
            <w:vAlign w:val="bottom"/>
            <w:hideMark/>
          </w:tcPr>
          <w:p w14:paraId="6B4E8037"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35.8</w:t>
            </w:r>
          </w:p>
        </w:tc>
        <w:tc>
          <w:tcPr>
            <w:tcW w:w="740" w:type="dxa"/>
            <w:tcBorders>
              <w:top w:val="nil"/>
              <w:left w:val="nil"/>
              <w:bottom w:val="single" w:sz="4" w:space="0" w:color="auto"/>
              <w:right w:val="single" w:sz="4" w:space="0" w:color="auto"/>
            </w:tcBorders>
            <w:shd w:val="clear" w:color="auto" w:fill="auto"/>
            <w:noWrap/>
            <w:vAlign w:val="bottom"/>
            <w:hideMark/>
          </w:tcPr>
          <w:p w14:paraId="3D99A87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230.6</w:t>
            </w:r>
          </w:p>
        </w:tc>
        <w:tc>
          <w:tcPr>
            <w:tcW w:w="740" w:type="dxa"/>
            <w:tcBorders>
              <w:top w:val="nil"/>
              <w:left w:val="nil"/>
              <w:bottom w:val="single" w:sz="4" w:space="0" w:color="auto"/>
              <w:right w:val="single" w:sz="4" w:space="0" w:color="auto"/>
            </w:tcBorders>
            <w:shd w:val="clear" w:color="auto" w:fill="auto"/>
            <w:noWrap/>
            <w:vAlign w:val="bottom"/>
            <w:hideMark/>
          </w:tcPr>
          <w:p w14:paraId="4AE04853"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7.5</w:t>
            </w:r>
          </w:p>
        </w:tc>
        <w:tc>
          <w:tcPr>
            <w:tcW w:w="740" w:type="dxa"/>
            <w:tcBorders>
              <w:top w:val="nil"/>
              <w:left w:val="nil"/>
              <w:bottom w:val="single" w:sz="4" w:space="0" w:color="auto"/>
              <w:right w:val="single" w:sz="4" w:space="0" w:color="auto"/>
            </w:tcBorders>
            <w:shd w:val="clear" w:color="auto" w:fill="auto"/>
            <w:noWrap/>
            <w:vAlign w:val="bottom"/>
            <w:hideMark/>
          </w:tcPr>
          <w:p w14:paraId="19437E5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30.8</w:t>
            </w:r>
          </w:p>
        </w:tc>
        <w:tc>
          <w:tcPr>
            <w:tcW w:w="740" w:type="dxa"/>
            <w:tcBorders>
              <w:top w:val="nil"/>
              <w:left w:val="nil"/>
              <w:bottom w:val="single" w:sz="4" w:space="0" w:color="auto"/>
              <w:right w:val="single" w:sz="4" w:space="0" w:color="auto"/>
            </w:tcBorders>
            <w:shd w:val="clear" w:color="auto" w:fill="auto"/>
            <w:noWrap/>
            <w:vAlign w:val="bottom"/>
            <w:hideMark/>
          </w:tcPr>
          <w:p w14:paraId="4D53399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247.1</w:t>
            </w:r>
          </w:p>
        </w:tc>
        <w:tc>
          <w:tcPr>
            <w:tcW w:w="740" w:type="dxa"/>
            <w:tcBorders>
              <w:top w:val="nil"/>
              <w:left w:val="nil"/>
              <w:bottom w:val="single" w:sz="4" w:space="0" w:color="auto"/>
              <w:right w:val="single" w:sz="4" w:space="0" w:color="auto"/>
            </w:tcBorders>
            <w:shd w:val="clear" w:color="auto" w:fill="auto"/>
            <w:noWrap/>
            <w:vAlign w:val="bottom"/>
            <w:hideMark/>
          </w:tcPr>
          <w:p w14:paraId="0CD5D34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8.1</w:t>
            </w:r>
          </w:p>
        </w:tc>
        <w:tc>
          <w:tcPr>
            <w:tcW w:w="740" w:type="dxa"/>
            <w:tcBorders>
              <w:top w:val="nil"/>
              <w:left w:val="nil"/>
              <w:bottom w:val="single" w:sz="4" w:space="0" w:color="auto"/>
              <w:right w:val="single" w:sz="4" w:space="0" w:color="auto"/>
            </w:tcBorders>
            <w:shd w:val="clear" w:color="auto" w:fill="auto"/>
            <w:noWrap/>
            <w:vAlign w:val="bottom"/>
            <w:hideMark/>
          </w:tcPr>
          <w:p w14:paraId="02169706"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30.5</w:t>
            </w:r>
          </w:p>
        </w:tc>
      </w:tr>
      <w:tr w:rsidR="008A3FE4" w:rsidRPr="008A3FE4" w14:paraId="3D95310B"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6B1024B7"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REC</w:t>
            </w:r>
          </w:p>
        </w:tc>
        <w:tc>
          <w:tcPr>
            <w:tcW w:w="1440" w:type="dxa"/>
            <w:tcBorders>
              <w:top w:val="nil"/>
              <w:left w:val="nil"/>
              <w:bottom w:val="single" w:sz="4" w:space="0" w:color="auto"/>
              <w:right w:val="single" w:sz="4" w:space="0" w:color="auto"/>
            </w:tcBorders>
            <w:shd w:val="clear" w:color="auto" w:fill="auto"/>
            <w:noWrap/>
            <w:vAlign w:val="bottom"/>
            <w:hideMark/>
          </w:tcPr>
          <w:p w14:paraId="655D7A89"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Graduate</w:t>
            </w:r>
          </w:p>
        </w:tc>
        <w:tc>
          <w:tcPr>
            <w:tcW w:w="740" w:type="dxa"/>
            <w:tcBorders>
              <w:top w:val="nil"/>
              <w:left w:val="nil"/>
              <w:bottom w:val="single" w:sz="4" w:space="0" w:color="auto"/>
              <w:right w:val="single" w:sz="4" w:space="0" w:color="auto"/>
            </w:tcBorders>
            <w:shd w:val="clear" w:color="auto" w:fill="auto"/>
            <w:noWrap/>
            <w:vAlign w:val="bottom"/>
            <w:hideMark/>
          </w:tcPr>
          <w:p w14:paraId="4E32D5ED"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22.5</w:t>
            </w:r>
          </w:p>
        </w:tc>
        <w:tc>
          <w:tcPr>
            <w:tcW w:w="740" w:type="dxa"/>
            <w:tcBorders>
              <w:top w:val="nil"/>
              <w:left w:val="nil"/>
              <w:bottom w:val="single" w:sz="4" w:space="0" w:color="auto"/>
              <w:right w:val="single" w:sz="4" w:space="0" w:color="auto"/>
            </w:tcBorders>
            <w:shd w:val="clear" w:color="auto" w:fill="auto"/>
            <w:noWrap/>
            <w:vAlign w:val="bottom"/>
            <w:hideMark/>
          </w:tcPr>
          <w:p w14:paraId="0F45BE1E"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1.5</w:t>
            </w:r>
          </w:p>
        </w:tc>
        <w:tc>
          <w:tcPr>
            <w:tcW w:w="740" w:type="dxa"/>
            <w:tcBorders>
              <w:top w:val="nil"/>
              <w:left w:val="nil"/>
              <w:bottom w:val="single" w:sz="4" w:space="0" w:color="auto"/>
              <w:right w:val="single" w:sz="4" w:space="0" w:color="auto"/>
            </w:tcBorders>
            <w:shd w:val="clear" w:color="auto" w:fill="auto"/>
            <w:noWrap/>
            <w:vAlign w:val="bottom"/>
            <w:hideMark/>
          </w:tcPr>
          <w:p w14:paraId="019B3049"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15.0</w:t>
            </w:r>
          </w:p>
        </w:tc>
        <w:tc>
          <w:tcPr>
            <w:tcW w:w="740" w:type="dxa"/>
            <w:tcBorders>
              <w:top w:val="nil"/>
              <w:left w:val="nil"/>
              <w:bottom w:val="single" w:sz="4" w:space="0" w:color="auto"/>
              <w:right w:val="single" w:sz="4" w:space="0" w:color="auto"/>
            </w:tcBorders>
            <w:shd w:val="clear" w:color="auto" w:fill="auto"/>
            <w:noWrap/>
            <w:vAlign w:val="bottom"/>
            <w:hideMark/>
          </w:tcPr>
          <w:p w14:paraId="39981A84"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18.8</w:t>
            </w:r>
          </w:p>
        </w:tc>
        <w:tc>
          <w:tcPr>
            <w:tcW w:w="740" w:type="dxa"/>
            <w:tcBorders>
              <w:top w:val="nil"/>
              <w:left w:val="nil"/>
              <w:bottom w:val="single" w:sz="4" w:space="0" w:color="auto"/>
              <w:right w:val="single" w:sz="4" w:space="0" w:color="auto"/>
            </w:tcBorders>
            <w:shd w:val="clear" w:color="auto" w:fill="auto"/>
            <w:noWrap/>
            <w:vAlign w:val="bottom"/>
            <w:hideMark/>
          </w:tcPr>
          <w:p w14:paraId="1B3E0410"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1.4</w:t>
            </w:r>
          </w:p>
        </w:tc>
        <w:tc>
          <w:tcPr>
            <w:tcW w:w="740" w:type="dxa"/>
            <w:tcBorders>
              <w:top w:val="nil"/>
              <w:left w:val="nil"/>
              <w:bottom w:val="single" w:sz="4" w:space="0" w:color="auto"/>
              <w:right w:val="single" w:sz="4" w:space="0" w:color="auto"/>
            </w:tcBorders>
            <w:shd w:val="clear" w:color="auto" w:fill="auto"/>
            <w:noWrap/>
            <w:vAlign w:val="bottom"/>
            <w:hideMark/>
          </w:tcPr>
          <w:p w14:paraId="352E8B0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13.2</w:t>
            </w:r>
          </w:p>
        </w:tc>
        <w:tc>
          <w:tcPr>
            <w:tcW w:w="740" w:type="dxa"/>
            <w:tcBorders>
              <w:top w:val="nil"/>
              <w:left w:val="nil"/>
              <w:bottom w:val="single" w:sz="4" w:space="0" w:color="auto"/>
              <w:right w:val="single" w:sz="4" w:space="0" w:color="auto"/>
            </w:tcBorders>
            <w:shd w:val="clear" w:color="auto" w:fill="auto"/>
            <w:noWrap/>
            <w:vAlign w:val="bottom"/>
            <w:hideMark/>
          </w:tcPr>
          <w:p w14:paraId="5598E56F"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18.4</w:t>
            </w:r>
          </w:p>
        </w:tc>
        <w:tc>
          <w:tcPr>
            <w:tcW w:w="740" w:type="dxa"/>
            <w:tcBorders>
              <w:top w:val="nil"/>
              <w:left w:val="nil"/>
              <w:bottom w:val="single" w:sz="4" w:space="0" w:color="auto"/>
              <w:right w:val="single" w:sz="4" w:space="0" w:color="auto"/>
            </w:tcBorders>
            <w:shd w:val="clear" w:color="auto" w:fill="auto"/>
            <w:noWrap/>
            <w:vAlign w:val="bottom"/>
            <w:hideMark/>
          </w:tcPr>
          <w:p w14:paraId="65A6B541"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1.5</w:t>
            </w:r>
          </w:p>
        </w:tc>
        <w:tc>
          <w:tcPr>
            <w:tcW w:w="740" w:type="dxa"/>
            <w:tcBorders>
              <w:top w:val="nil"/>
              <w:left w:val="nil"/>
              <w:bottom w:val="single" w:sz="4" w:space="0" w:color="auto"/>
              <w:right w:val="single" w:sz="4" w:space="0" w:color="auto"/>
            </w:tcBorders>
            <w:shd w:val="clear" w:color="auto" w:fill="auto"/>
            <w:noWrap/>
            <w:vAlign w:val="bottom"/>
            <w:hideMark/>
          </w:tcPr>
          <w:p w14:paraId="478467F6"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12.6</w:t>
            </w:r>
          </w:p>
        </w:tc>
      </w:tr>
      <w:tr w:rsidR="008A3FE4" w:rsidRPr="008A3FE4" w14:paraId="42D338DC" w14:textId="77777777" w:rsidTr="008A3FE4">
        <w:trPr>
          <w:trHeight w:val="29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14:paraId="1F874352"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REC</w:t>
            </w:r>
          </w:p>
        </w:tc>
        <w:tc>
          <w:tcPr>
            <w:tcW w:w="1440" w:type="dxa"/>
            <w:tcBorders>
              <w:top w:val="nil"/>
              <w:left w:val="nil"/>
              <w:bottom w:val="single" w:sz="4" w:space="0" w:color="auto"/>
              <w:right w:val="single" w:sz="4" w:space="0" w:color="auto"/>
            </w:tcBorders>
            <w:shd w:val="clear" w:color="auto" w:fill="auto"/>
            <w:noWrap/>
            <w:vAlign w:val="bottom"/>
            <w:hideMark/>
          </w:tcPr>
          <w:p w14:paraId="232E6FD7" w14:textId="77777777" w:rsidR="008A3FE4" w:rsidRPr="008A3FE4" w:rsidRDefault="008A3FE4" w:rsidP="008A3FE4">
            <w:pPr>
              <w:spacing w:after="0" w:line="240" w:lineRule="auto"/>
              <w:rPr>
                <w:rFonts w:eastAsia="Times New Roman" w:cs="Times New Roman"/>
                <w:color w:val="000000"/>
              </w:rPr>
            </w:pPr>
            <w:r w:rsidRPr="008A3FE4">
              <w:rPr>
                <w:rFonts w:eastAsia="Times New Roman" w:cs="Times New Roman"/>
                <w:color w:val="000000"/>
              </w:rPr>
              <w:t>Total</w:t>
            </w:r>
          </w:p>
        </w:tc>
        <w:tc>
          <w:tcPr>
            <w:tcW w:w="740" w:type="dxa"/>
            <w:tcBorders>
              <w:top w:val="nil"/>
              <w:left w:val="nil"/>
              <w:bottom w:val="single" w:sz="4" w:space="0" w:color="auto"/>
              <w:right w:val="single" w:sz="4" w:space="0" w:color="auto"/>
            </w:tcBorders>
            <w:shd w:val="clear" w:color="auto" w:fill="auto"/>
            <w:noWrap/>
            <w:vAlign w:val="bottom"/>
            <w:hideMark/>
          </w:tcPr>
          <w:p w14:paraId="478556C8"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427.2</w:t>
            </w:r>
          </w:p>
        </w:tc>
        <w:tc>
          <w:tcPr>
            <w:tcW w:w="740" w:type="dxa"/>
            <w:tcBorders>
              <w:top w:val="nil"/>
              <w:left w:val="nil"/>
              <w:bottom w:val="single" w:sz="4" w:space="0" w:color="auto"/>
              <w:right w:val="single" w:sz="4" w:space="0" w:color="auto"/>
            </w:tcBorders>
            <w:shd w:val="clear" w:color="auto" w:fill="auto"/>
            <w:noWrap/>
            <w:vAlign w:val="bottom"/>
            <w:hideMark/>
          </w:tcPr>
          <w:p w14:paraId="615F2207"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12.4</w:t>
            </w:r>
          </w:p>
        </w:tc>
        <w:tc>
          <w:tcPr>
            <w:tcW w:w="740" w:type="dxa"/>
            <w:tcBorders>
              <w:top w:val="nil"/>
              <w:left w:val="nil"/>
              <w:bottom w:val="single" w:sz="4" w:space="0" w:color="auto"/>
              <w:right w:val="single" w:sz="4" w:space="0" w:color="auto"/>
            </w:tcBorders>
            <w:shd w:val="clear" w:color="auto" w:fill="auto"/>
            <w:noWrap/>
            <w:vAlign w:val="bottom"/>
            <w:hideMark/>
          </w:tcPr>
          <w:p w14:paraId="19A94B8D"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34.4</w:t>
            </w:r>
          </w:p>
        </w:tc>
        <w:tc>
          <w:tcPr>
            <w:tcW w:w="740" w:type="dxa"/>
            <w:tcBorders>
              <w:top w:val="nil"/>
              <w:left w:val="nil"/>
              <w:bottom w:val="single" w:sz="4" w:space="0" w:color="auto"/>
              <w:right w:val="single" w:sz="4" w:space="0" w:color="auto"/>
            </w:tcBorders>
            <w:shd w:val="clear" w:color="auto" w:fill="auto"/>
            <w:noWrap/>
            <w:vAlign w:val="bottom"/>
            <w:hideMark/>
          </w:tcPr>
          <w:p w14:paraId="0EC40E02"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392.4</w:t>
            </w:r>
          </w:p>
        </w:tc>
        <w:tc>
          <w:tcPr>
            <w:tcW w:w="740" w:type="dxa"/>
            <w:tcBorders>
              <w:top w:val="nil"/>
              <w:left w:val="nil"/>
              <w:bottom w:val="single" w:sz="4" w:space="0" w:color="auto"/>
              <w:right w:val="single" w:sz="4" w:space="0" w:color="auto"/>
            </w:tcBorders>
            <w:shd w:val="clear" w:color="auto" w:fill="auto"/>
            <w:noWrap/>
            <w:vAlign w:val="bottom"/>
            <w:hideMark/>
          </w:tcPr>
          <w:p w14:paraId="125A1588"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13.2</w:t>
            </w:r>
          </w:p>
        </w:tc>
        <w:tc>
          <w:tcPr>
            <w:tcW w:w="740" w:type="dxa"/>
            <w:tcBorders>
              <w:top w:val="nil"/>
              <w:left w:val="nil"/>
              <w:bottom w:val="single" w:sz="4" w:space="0" w:color="auto"/>
              <w:right w:val="single" w:sz="4" w:space="0" w:color="auto"/>
            </w:tcBorders>
            <w:shd w:val="clear" w:color="auto" w:fill="auto"/>
            <w:noWrap/>
            <w:vAlign w:val="bottom"/>
            <w:hideMark/>
          </w:tcPr>
          <w:p w14:paraId="24F8BBBA"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29.6</w:t>
            </w:r>
          </w:p>
        </w:tc>
        <w:tc>
          <w:tcPr>
            <w:tcW w:w="740" w:type="dxa"/>
            <w:tcBorders>
              <w:top w:val="nil"/>
              <w:left w:val="nil"/>
              <w:bottom w:val="single" w:sz="4" w:space="0" w:color="auto"/>
              <w:right w:val="single" w:sz="4" w:space="0" w:color="auto"/>
            </w:tcBorders>
            <w:shd w:val="clear" w:color="auto" w:fill="auto"/>
            <w:noWrap/>
            <w:vAlign w:val="bottom"/>
            <w:hideMark/>
          </w:tcPr>
          <w:p w14:paraId="7546A6AF"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388.9</w:t>
            </w:r>
          </w:p>
        </w:tc>
        <w:tc>
          <w:tcPr>
            <w:tcW w:w="740" w:type="dxa"/>
            <w:tcBorders>
              <w:top w:val="nil"/>
              <w:left w:val="nil"/>
              <w:bottom w:val="single" w:sz="4" w:space="0" w:color="auto"/>
              <w:right w:val="single" w:sz="4" w:space="0" w:color="auto"/>
            </w:tcBorders>
            <w:shd w:val="clear" w:color="auto" w:fill="auto"/>
            <w:noWrap/>
            <w:vAlign w:val="bottom"/>
            <w:hideMark/>
          </w:tcPr>
          <w:p w14:paraId="327578CB"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13.7</w:t>
            </w:r>
          </w:p>
        </w:tc>
        <w:tc>
          <w:tcPr>
            <w:tcW w:w="740" w:type="dxa"/>
            <w:tcBorders>
              <w:top w:val="nil"/>
              <w:left w:val="nil"/>
              <w:bottom w:val="single" w:sz="4" w:space="0" w:color="auto"/>
              <w:right w:val="single" w:sz="4" w:space="0" w:color="auto"/>
            </w:tcBorders>
            <w:shd w:val="clear" w:color="auto" w:fill="auto"/>
            <w:noWrap/>
            <w:vAlign w:val="bottom"/>
            <w:hideMark/>
          </w:tcPr>
          <w:p w14:paraId="5FA7C8E7" w14:textId="77777777" w:rsidR="008A3FE4" w:rsidRPr="008A3FE4" w:rsidRDefault="008A3FE4" w:rsidP="008A3FE4">
            <w:pPr>
              <w:spacing w:after="0" w:line="240" w:lineRule="auto"/>
              <w:jc w:val="right"/>
              <w:rPr>
                <w:rFonts w:eastAsia="Times New Roman" w:cs="Times New Roman"/>
                <w:color w:val="000000"/>
              </w:rPr>
            </w:pPr>
            <w:r w:rsidRPr="008A3FE4">
              <w:rPr>
                <w:rFonts w:eastAsia="Times New Roman" w:cs="Times New Roman"/>
                <w:color w:val="000000"/>
              </w:rPr>
              <w:t>28.4</w:t>
            </w:r>
          </w:p>
        </w:tc>
      </w:tr>
    </w:tbl>
    <w:p w14:paraId="54875E72" w14:textId="77777777" w:rsidR="008A3FE4" w:rsidRDefault="008A3FE4" w:rsidP="0036447F">
      <w:pPr>
        <w:spacing w:after="0" w:line="240" w:lineRule="auto"/>
        <w:rPr>
          <w:rFonts w:ascii="Calibri" w:eastAsia="Times New Roman" w:hAnsi="Calibri" w:cs="Times New Roman"/>
          <w:color w:val="000000"/>
          <w:sz w:val="24"/>
          <w:szCs w:val="24"/>
        </w:rPr>
      </w:pPr>
    </w:p>
    <w:p w14:paraId="6362A5FD" w14:textId="77777777" w:rsidR="0036447F" w:rsidRDefault="0036447F" w:rsidP="0036447F">
      <w:pPr>
        <w:spacing w:after="0"/>
        <w:rPr>
          <w:rFonts w:ascii="Calibri" w:eastAsia="Times New Roman" w:hAnsi="Calibri" w:cs="Times New Roman"/>
          <w:color w:val="000000"/>
          <w:sz w:val="24"/>
          <w:szCs w:val="24"/>
        </w:rPr>
      </w:pPr>
    </w:p>
    <w:p w14:paraId="27004CD9" w14:textId="7F307EEC" w:rsidR="0036447F" w:rsidRPr="0036447F" w:rsidRDefault="0036447F" w:rsidP="006C2C91">
      <w:pPr>
        <w:spacing w:after="0" w:line="240" w:lineRule="auto"/>
        <w:rPr>
          <w:rFonts w:cs="Times New Roman"/>
          <w:sz w:val="24"/>
          <w:szCs w:val="24"/>
        </w:rPr>
      </w:pPr>
    </w:p>
    <w:sectPr w:rsidR="0036447F" w:rsidRPr="0036447F" w:rsidSect="00B81508">
      <w:footerReference w:type="default" r:id="rId12"/>
      <w:pgSz w:w="12240" w:h="15840"/>
      <w:pgMar w:top="576" w:right="1368" w:bottom="1296"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B55AC" w14:textId="77777777" w:rsidR="00872687" w:rsidRDefault="00872687" w:rsidP="001B1E7C">
      <w:pPr>
        <w:spacing w:after="0" w:line="240" w:lineRule="auto"/>
      </w:pPr>
      <w:r>
        <w:separator/>
      </w:r>
    </w:p>
  </w:endnote>
  <w:endnote w:type="continuationSeparator" w:id="0">
    <w:p w14:paraId="2DE616C1" w14:textId="77777777" w:rsidR="00872687" w:rsidRDefault="00872687" w:rsidP="001B1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0196266"/>
      <w:docPartObj>
        <w:docPartGallery w:val="Page Numbers (Bottom of Page)"/>
        <w:docPartUnique/>
      </w:docPartObj>
    </w:sdtPr>
    <w:sdtEndPr>
      <w:rPr>
        <w:rFonts w:ascii="Times New Roman" w:hAnsi="Times New Roman" w:cs="Times New Roman"/>
        <w:noProof/>
        <w:sz w:val="24"/>
        <w:szCs w:val="24"/>
      </w:rPr>
    </w:sdtEndPr>
    <w:sdtContent>
      <w:p w14:paraId="7D79AE95" w14:textId="09188D17" w:rsidR="008B63AD" w:rsidRPr="00DC6A4E" w:rsidRDefault="008B63AD">
        <w:pPr>
          <w:pStyle w:val="Footer"/>
          <w:jc w:val="right"/>
          <w:rPr>
            <w:rFonts w:ascii="Times New Roman" w:hAnsi="Times New Roman" w:cs="Times New Roman"/>
            <w:sz w:val="24"/>
            <w:szCs w:val="24"/>
          </w:rPr>
        </w:pPr>
        <w:r w:rsidRPr="00DC6A4E">
          <w:rPr>
            <w:rFonts w:ascii="Times New Roman" w:hAnsi="Times New Roman" w:cs="Times New Roman"/>
            <w:sz w:val="24"/>
            <w:szCs w:val="24"/>
          </w:rPr>
          <w:fldChar w:fldCharType="begin"/>
        </w:r>
        <w:r w:rsidRPr="00DC6A4E">
          <w:rPr>
            <w:rFonts w:ascii="Times New Roman" w:hAnsi="Times New Roman" w:cs="Times New Roman"/>
            <w:sz w:val="24"/>
            <w:szCs w:val="24"/>
          </w:rPr>
          <w:instrText xml:space="preserve"> PAGE   \* MERGEFORMAT </w:instrText>
        </w:r>
        <w:r w:rsidRPr="00DC6A4E">
          <w:rPr>
            <w:rFonts w:ascii="Times New Roman" w:hAnsi="Times New Roman" w:cs="Times New Roman"/>
            <w:sz w:val="24"/>
            <w:szCs w:val="24"/>
          </w:rPr>
          <w:fldChar w:fldCharType="separate"/>
        </w:r>
        <w:r w:rsidR="006F28C0">
          <w:rPr>
            <w:rFonts w:ascii="Times New Roman" w:hAnsi="Times New Roman" w:cs="Times New Roman"/>
            <w:noProof/>
            <w:sz w:val="24"/>
            <w:szCs w:val="24"/>
          </w:rPr>
          <w:t>7</w:t>
        </w:r>
        <w:r w:rsidRPr="00DC6A4E">
          <w:rPr>
            <w:rFonts w:ascii="Times New Roman" w:hAnsi="Times New Roman" w:cs="Times New Roman"/>
            <w:noProof/>
            <w:sz w:val="24"/>
            <w:szCs w:val="24"/>
          </w:rPr>
          <w:fldChar w:fldCharType="end"/>
        </w:r>
      </w:p>
    </w:sdtContent>
  </w:sdt>
  <w:p w14:paraId="6F8468BB" w14:textId="53A8600D" w:rsidR="008B63AD" w:rsidRPr="001B1E7C" w:rsidRDefault="008B63AD">
    <w:pPr>
      <w:pStyle w:val="Footer"/>
      <w:rPr>
        <w:rFonts w:ascii="Times New Roman" w:hAnsi="Times New Roman" w:cs="Times New Roman"/>
        <w:i/>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44AAB" w14:textId="77777777" w:rsidR="00872687" w:rsidRDefault="00872687" w:rsidP="001B1E7C">
      <w:pPr>
        <w:spacing w:after="0" w:line="240" w:lineRule="auto"/>
      </w:pPr>
      <w:r>
        <w:separator/>
      </w:r>
    </w:p>
  </w:footnote>
  <w:footnote w:type="continuationSeparator" w:id="0">
    <w:p w14:paraId="026DD4DC" w14:textId="77777777" w:rsidR="00872687" w:rsidRDefault="00872687" w:rsidP="001B1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1065"/>
    <w:multiLevelType w:val="hybridMultilevel"/>
    <w:tmpl w:val="825A3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185587"/>
    <w:multiLevelType w:val="hybridMultilevel"/>
    <w:tmpl w:val="8F3C7E14"/>
    <w:lvl w:ilvl="0" w:tplc="24FC377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6AD3D35"/>
    <w:multiLevelType w:val="hybridMultilevel"/>
    <w:tmpl w:val="89B0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77ADD"/>
    <w:multiLevelType w:val="hybridMultilevel"/>
    <w:tmpl w:val="C64C0EF8"/>
    <w:lvl w:ilvl="0" w:tplc="2EFCFF40">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435A4B"/>
    <w:multiLevelType w:val="multilevel"/>
    <w:tmpl w:val="BD4458C8"/>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i w:val="0"/>
      </w:rPr>
    </w:lvl>
    <w:lvl w:ilvl="2">
      <w:start w:val="1"/>
      <w:numFmt w:val="decimal"/>
      <w:pStyle w:val="Heading3"/>
      <w:lvlText w:val="%3."/>
      <w:lvlJc w:val="left"/>
      <w:pPr>
        <w:ind w:left="1440" w:firstLine="0"/>
      </w:pPr>
      <w:rPr>
        <w:rFonts w:ascii="Times New Roman" w:hAnsi="Times New Roman" w:cs="Times New Roman" w:hint="default"/>
        <w:sz w:val="24"/>
        <w:szCs w:val="22"/>
      </w:r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4C1E4DCC"/>
    <w:multiLevelType w:val="hybridMultilevel"/>
    <w:tmpl w:val="3C82A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984852"/>
    <w:multiLevelType w:val="hybridMultilevel"/>
    <w:tmpl w:val="5936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A706A2"/>
    <w:multiLevelType w:val="hybridMultilevel"/>
    <w:tmpl w:val="3A0E7B78"/>
    <w:lvl w:ilvl="0" w:tplc="186C49F8">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FF0531"/>
    <w:multiLevelType w:val="hybridMultilevel"/>
    <w:tmpl w:val="4D2AC768"/>
    <w:lvl w:ilvl="0" w:tplc="4B6246B8">
      <w:start w:val="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20566C"/>
    <w:multiLevelType w:val="hybridMultilevel"/>
    <w:tmpl w:val="0AC0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2"/>
  </w:num>
  <w:num w:numId="5">
    <w:abstractNumId w:val="3"/>
  </w:num>
  <w:num w:numId="6">
    <w:abstractNumId w:val="7"/>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5"/>
  </w:num>
  <w:num w:numId="24">
    <w:abstractNumId w:val="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BA"/>
    <w:rsid w:val="000319FA"/>
    <w:rsid w:val="000570C8"/>
    <w:rsid w:val="00066474"/>
    <w:rsid w:val="0007219B"/>
    <w:rsid w:val="0007313E"/>
    <w:rsid w:val="00092424"/>
    <w:rsid w:val="000A1218"/>
    <w:rsid w:val="000B15A3"/>
    <w:rsid w:val="000C7CB7"/>
    <w:rsid w:val="000F7C45"/>
    <w:rsid w:val="001038F3"/>
    <w:rsid w:val="00106821"/>
    <w:rsid w:val="00112B3C"/>
    <w:rsid w:val="00130853"/>
    <w:rsid w:val="00147F1D"/>
    <w:rsid w:val="00153E68"/>
    <w:rsid w:val="001967AD"/>
    <w:rsid w:val="001974E1"/>
    <w:rsid w:val="001B0E80"/>
    <w:rsid w:val="001B1E7C"/>
    <w:rsid w:val="001D2E38"/>
    <w:rsid w:val="001F608D"/>
    <w:rsid w:val="001F6743"/>
    <w:rsid w:val="001F7799"/>
    <w:rsid w:val="002633DD"/>
    <w:rsid w:val="00264CF9"/>
    <w:rsid w:val="00265265"/>
    <w:rsid w:val="00265A5E"/>
    <w:rsid w:val="00272A05"/>
    <w:rsid w:val="0028448F"/>
    <w:rsid w:val="002D320C"/>
    <w:rsid w:val="002D36B4"/>
    <w:rsid w:val="003271D0"/>
    <w:rsid w:val="003536A8"/>
    <w:rsid w:val="0036447F"/>
    <w:rsid w:val="003670FA"/>
    <w:rsid w:val="00381763"/>
    <w:rsid w:val="00385964"/>
    <w:rsid w:val="003A5D18"/>
    <w:rsid w:val="003B6D1F"/>
    <w:rsid w:val="003D589C"/>
    <w:rsid w:val="003E408D"/>
    <w:rsid w:val="004112E9"/>
    <w:rsid w:val="00443C02"/>
    <w:rsid w:val="00454BDE"/>
    <w:rsid w:val="00462072"/>
    <w:rsid w:val="004A0331"/>
    <w:rsid w:val="004A6743"/>
    <w:rsid w:val="004B12A1"/>
    <w:rsid w:val="004D08C6"/>
    <w:rsid w:val="004D10BA"/>
    <w:rsid w:val="004D3960"/>
    <w:rsid w:val="004D76C5"/>
    <w:rsid w:val="004F2140"/>
    <w:rsid w:val="005342BA"/>
    <w:rsid w:val="00537015"/>
    <w:rsid w:val="00576B89"/>
    <w:rsid w:val="005820AA"/>
    <w:rsid w:val="005821D4"/>
    <w:rsid w:val="00583A82"/>
    <w:rsid w:val="005A3BFB"/>
    <w:rsid w:val="005A6E44"/>
    <w:rsid w:val="005A715F"/>
    <w:rsid w:val="005B0059"/>
    <w:rsid w:val="005C2C50"/>
    <w:rsid w:val="005D36A2"/>
    <w:rsid w:val="005E1D24"/>
    <w:rsid w:val="005F5811"/>
    <w:rsid w:val="00600AE4"/>
    <w:rsid w:val="00601A9C"/>
    <w:rsid w:val="00603C15"/>
    <w:rsid w:val="0060746A"/>
    <w:rsid w:val="00626D36"/>
    <w:rsid w:val="0062737C"/>
    <w:rsid w:val="006336FF"/>
    <w:rsid w:val="00642AA1"/>
    <w:rsid w:val="00652BE4"/>
    <w:rsid w:val="006700F5"/>
    <w:rsid w:val="00681794"/>
    <w:rsid w:val="006A2523"/>
    <w:rsid w:val="006B1994"/>
    <w:rsid w:val="006B2515"/>
    <w:rsid w:val="006C2C91"/>
    <w:rsid w:val="006D7DBD"/>
    <w:rsid w:val="006E6895"/>
    <w:rsid w:val="006F28C0"/>
    <w:rsid w:val="00700CD0"/>
    <w:rsid w:val="00704A29"/>
    <w:rsid w:val="007149EF"/>
    <w:rsid w:val="007575D0"/>
    <w:rsid w:val="0077526E"/>
    <w:rsid w:val="007A4794"/>
    <w:rsid w:val="007C123D"/>
    <w:rsid w:val="007F4105"/>
    <w:rsid w:val="00800F5E"/>
    <w:rsid w:val="008129D4"/>
    <w:rsid w:val="00813C77"/>
    <w:rsid w:val="008277F5"/>
    <w:rsid w:val="0086134B"/>
    <w:rsid w:val="00872687"/>
    <w:rsid w:val="00877B1B"/>
    <w:rsid w:val="00882142"/>
    <w:rsid w:val="008909CF"/>
    <w:rsid w:val="00892D07"/>
    <w:rsid w:val="008A2952"/>
    <w:rsid w:val="008A3FE4"/>
    <w:rsid w:val="008B247D"/>
    <w:rsid w:val="008B63AD"/>
    <w:rsid w:val="008E5B2B"/>
    <w:rsid w:val="0091403F"/>
    <w:rsid w:val="00932317"/>
    <w:rsid w:val="00945199"/>
    <w:rsid w:val="00985152"/>
    <w:rsid w:val="009876EC"/>
    <w:rsid w:val="00990C25"/>
    <w:rsid w:val="00992082"/>
    <w:rsid w:val="009C3115"/>
    <w:rsid w:val="009D3A47"/>
    <w:rsid w:val="009F0C84"/>
    <w:rsid w:val="009F501B"/>
    <w:rsid w:val="009F558E"/>
    <w:rsid w:val="00A14521"/>
    <w:rsid w:val="00A3491B"/>
    <w:rsid w:val="00A423CB"/>
    <w:rsid w:val="00A4532E"/>
    <w:rsid w:val="00A50B4A"/>
    <w:rsid w:val="00A629C8"/>
    <w:rsid w:val="00A822E4"/>
    <w:rsid w:val="00A92161"/>
    <w:rsid w:val="00A96AD3"/>
    <w:rsid w:val="00AA19EE"/>
    <w:rsid w:val="00AB44CD"/>
    <w:rsid w:val="00AB4F5A"/>
    <w:rsid w:val="00AC35B5"/>
    <w:rsid w:val="00B13F9C"/>
    <w:rsid w:val="00B20580"/>
    <w:rsid w:val="00B24B34"/>
    <w:rsid w:val="00B3314C"/>
    <w:rsid w:val="00B35631"/>
    <w:rsid w:val="00B36273"/>
    <w:rsid w:val="00B71109"/>
    <w:rsid w:val="00B81508"/>
    <w:rsid w:val="00B81D5C"/>
    <w:rsid w:val="00B84FF4"/>
    <w:rsid w:val="00B90508"/>
    <w:rsid w:val="00BA75BC"/>
    <w:rsid w:val="00BE6F18"/>
    <w:rsid w:val="00BF4DA5"/>
    <w:rsid w:val="00BF7050"/>
    <w:rsid w:val="00C03B23"/>
    <w:rsid w:val="00C06AE1"/>
    <w:rsid w:val="00C07E2E"/>
    <w:rsid w:val="00C757D6"/>
    <w:rsid w:val="00C837E6"/>
    <w:rsid w:val="00CC4F18"/>
    <w:rsid w:val="00CD7F35"/>
    <w:rsid w:val="00CE610F"/>
    <w:rsid w:val="00CF54D3"/>
    <w:rsid w:val="00D0173B"/>
    <w:rsid w:val="00D1202B"/>
    <w:rsid w:val="00D12E0D"/>
    <w:rsid w:val="00D13E4B"/>
    <w:rsid w:val="00D15DE3"/>
    <w:rsid w:val="00D365DC"/>
    <w:rsid w:val="00D37FFE"/>
    <w:rsid w:val="00D42C7C"/>
    <w:rsid w:val="00D446B8"/>
    <w:rsid w:val="00DC6A4E"/>
    <w:rsid w:val="00DD2060"/>
    <w:rsid w:val="00DD7459"/>
    <w:rsid w:val="00DF6AE4"/>
    <w:rsid w:val="00E00677"/>
    <w:rsid w:val="00E110A4"/>
    <w:rsid w:val="00E2192D"/>
    <w:rsid w:val="00E5362D"/>
    <w:rsid w:val="00E66696"/>
    <w:rsid w:val="00E764F6"/>
    <w:rsid w:val="00E96FCF"/>
    <w:rsid w:val="00EA3D6E"/>
    <w:rsid w:val="00EA7DFE"/>
    <w:rsid w:val="00EB1834"/>
    <w:rsid w:val="00EB2C9C"/>
    <w:rsid w:val="00EC45B4"/>
    <w:rsid w:val="00F13DBB"/>
    <w:rsid w:val="00F306F1"/>
    <w:rsid w:val="00F35586"/>
    <w:rsid w:val="00F41FF6"/>
    <w:rsid w:val="00F5005E"/>
    <w:rsid w:val="00F5782C"/>
    <w:rsid w:val="00F64252"/>
    <w:rsid w:val="00F67AB9"/>
    <w:rsid w:val="00F715FA"/>
    <w:rsid w:val="00FA70F5"/>
    <w:rsid w:val="00FC21CE"/>
    <w:rsid w:val="00FF5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EC13C"/>
  <w15:docId w15:val="{374722FE-082D-404F-839F-6F9DD5CA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CF9"/>
  </w:style>
  <w:style w:type="paragraph" w:styleId="Heading1">
    <w:name w:val="heading 1"/>
    <w:basedOn w:val="Normal"/>
    <w:next w:val="Normal"/>
    <w:link w:val="Heading1Char"/>
    <w:uiPriority w:val="9"/>
    <w:qFormat/>
    <w:rsid w:val="004112E9"/>
    <w:pPr>
      <w:keepNext/>
      <w:keepLines/>
      <w:numPr>
        <w:numId w:val="7"/>
      </w:numPr>
      <w:spacing w:before="480" w:after="0"/>
      <w:outlineLvl w:val="0"/>
    </w:pPr>
    <w:rPr>
      <w:rFonts w:ascii="Times New Roman" w:eastAsiaTheme="majorEastAsia" w:hAnsi="Times New Roman" w:cstheme="majorBidi"/>
      <w:b/>
      <w:bCs/>
      <w:sz w:val="32"/>
      <w:szCs w:val="32"/>
    </w:rPr>
  </w:style>
  <w:style w:type="paragraph" w:styleId="Heading2">
    <w:name w:val="heading 2"/>
    <w:basedOn w:val="Normal"/>
    <w:next w:val="Normal"/>
    <w:link w:val="Heading2Char"/>
    <w:uiPriority w:val="9"/>
    <w:unhideWhenUsed/>
    <w:qFormat/>
    <w:rsid w:val="004112E9"/>
    <w:pPr>
      <w:keepNext/>
      <w:keepLines/>
      <w:numPr>
        <w:ilvl w:val="1"/>
        <w:numId w:val="7"/>
      </w:numPr>
      <w:spacing w:before="200" w:after="0"/>
      <w:outlineLvl w:val="1"/>
    </w:pPr>
    <w:rPr>
      <w:rFonts w:ascii="Times New Roman" w:eastAsiaTheme="majorEastAsia" w:hAnsi="Times New Roman" w:cstheme="majorBidi"/>
      <w:b/>
      <w:bCs/>
      <w:caps/>
      <w:sz w:val="27"/>
      <w:szCs w:val="27"/>
    </w:rPr>
  </w:style>
  <w:style w:type="paragraph" w:styleId="Heading3">
    <w:name w:val="heading 3"/>
    <w:basedOn w:val="Normal"/>
    <w:next w:val="Normal"/>
    <w:link w:val="Heading3Char"/>
    <w:uiPriority w:val="9"/>
    <w:unhideWhenUsed/>
    <w:qFormat/>
    <w:rsid w:val="004112E9"/>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112E9"/>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112E9"/>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12E9"/>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12E9"/>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12E9"/>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12E9"/>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4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342BA"/>
    <w:rPr>
      <w:color w:val="808080"/>
    </w:rPr>
  </w:style>
  <w:style w:type="paragraph" w:styleId="BalloonText">
    <w:name w:val="Balloon Text"/>
    <w:basedOn w:val="Normal"/>
    <w:link w:val="BalloonTextChar"/>
    <w:uiPriority w:val="99"/>
    <w:semiHidden/>
    <w:unhideWhenUsed/>
    <w:rsid w:val="00534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2BA"/>
    <w:rPr>
      <w:rFonts w:ascii="Tahoma" w:hAnsi="Tahoma" w:cs="Tahoma"/>
      <w:sz w:val="16"/>
      <w:szCs w:val="16"/>
    </w:rPr>
  </w:style>
  <w:style w:type="paragraph" w:styleId="ListParagraph">
    <w:name w:val="List Paragraph"/>
    <w:basedOn w:val="Normal"/>
    <w:uiPriority w:val="34"/>
    <w:qFormat/>
    <w:rsid w:val="006A2523"/>
    <w:pPr>
      <w:ind w:left="720"/>
      <w:contextualSpacing/>
    </w:pPr>
  </w:style>
  <w:style w:type="character" w:styleId="Hyperlink">
    <w:name w:val="Hyperlink"/>
    <w:basedOn w:val="DefaultParagraphFont"/>
    <w:uiPriority w:val="99"/>
    <w:unhideWhenUsed/>
    <w:rsid w:val="00877B1B"/>
    <w:rPr>
      <w:color w:val="0000FF" w:themeColor="hyperlink"/>
      <w:u w:val="single"/>
    </w:rPr>
  </w:style>
  <w:style w:type="character" w:styleId="FollowedHyperlink">
    <w:name w:val="FollowedHyperlink"/>
    <w:basedOn w:val="DefaultParagraphFont"/>
    <w:uiPriority w:val="99"/>
    <w:semiHidden/>
    <w:unhideWhenUsed/>
    <w:rsid w:val="00EA3D6E"/>
    <w:rPr>
      <w:color w:val="800080" w:themeColor="followedHyperlink"/>
      <w:u w:val="single"/>
    </w:rPr>
  </w:style>
  <w:style w:type="paragraph" w:customStyle="1" w:styleId="Default">
    <w:name w:val="Default"/>
    <w:rsid w:val="00A1452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B1E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E7C"/>
  </w:style>
  <w:style w:type="paragraph" w:styleId="Footer">
    <w:name w:val="footer"/>
    <w:basedOn w:val="Normal"/>
    <w:link w:val="FooterChar"/>
    <w:uiPriority w:val="99"/>
    <w:unhideWhenUsed/>
    <w:rsid w:val="001B1E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E7C"/>
  </w:style>
  <w:style w:type="character" w:customStyle="1" w:styleId="Heading1Char">
    <w:name w:val="Heading 1 Char"/>
    <w:basedOn w:val="DefaultParagraphFont"/>
    <w:link w:val="Heading1"/>
    <w:uiPriority w:val="9"/>
    <w:rsid w:val="004112E9"/>
    <w:rPr>
      <w:rFonts w:ascii="Times New Roman" w:eastAsiaTheme="majorEastAsia" w:hAnsi="Times New Roman" w:cstheme="majorBidi"/>
      <w:b/>
      <w:bCs/>
      <w:sz w:val="32"/>
      <w:szCs w:val="32"/>
    </w:rPr>
  </w:style>
  <w:style w:type="character" w:customStyle="1" w:styleId="Heading2Char">
    <w:name w:val="Heading 2 Char"/>
    <w:basedOn w:val="DefaultParagraphFont"/>
    <w:link w:val="Heading2"/>
    <w:uiPriority w:val="9"/>
    <w:rsid w:val="004112E9"/>
    <w:rPr>
      <w:rFonts w:ascii="Times New Roman" w:eastAsiaTheme="majorEastAsia" w:hAnsi="Times New Roman" w:cstheme="majorBidi"/>
      <w:b/>
      <w:bCs/>
      <w:caps/>
      <w:sz w:val="27"/>
      <w:szCs w:val="27"/>
    </w:rPr>
  </w:style>
  <w:style w:type="character" w:customStyle="1" w:styleId="Heading3Char">
    <w:name w:val="Heading 3 Char"/>
    <w:basedOn w:val="DefaultParagraphFont"/>
    <w:link w:val="Heading3"/>
    <w:uiPriority w:val="9"/>
    <w:rsid w:val="004112E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112E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112E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112E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112E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112E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112E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1702">
      <w:bodyDiv w:val="1"/>
      <w:marLeft w:val="0"/>
      <w:marRight w:val="0"/>
      <w:marTop w:val="0"/>
      <w:marBottom w:val="0"/>
      <w:divBdr>
        <w:top w:val="none" w:sz="0" w:space="0" w:color="auto"/>
        <w:left w:val="none" w:sz="0" w:space="0" w:color="auto"/>
        <w:bottom w:val="none" w:sz="0" w:space="0" w:color="auto"/>
        <w:right w:val="none" w:sz="0" w:space="0" w:color="auto"/>
      </w:divBdr>
    </w:div>
    <w:div w:id="175047358">
      <w:bodyDiv w:val="1"/>
      <w:marLeft w:val="0"/>
      <w:marRight w:val="0"/>
      <w:marTop w:val="0"/>
      <w:marBottom w:val="0"/>
      <w:divBdr>
        <w:top w:val="none" w:sz="0" w:space="0" w:color="auto"/>
        <w:left w:val="none" w:sz="0" w:space="0" w:color="auto"/>
        <w:bottom w:val="none" w:sz="0" w:space="0" w:color="auto"/>
        <w:right w:val="none" w:sz="0" w:space="0" w:color="auto"/>
      </w:divBdr>
      <w:divsChild>
        <w:div w:id="2059425925">
          <w:marLeft w:val="0"/>
          <w:marRight w:val="0"/>
          <w:marTop w:val="0"/>
          <w:marBottom w:val="0"/>
          <w:divBdr>
            <w:top w:val="none" w:sz="0" w:space="0" w:color="auto"/>
            <w:left w:val="none" w:sz="0" w:space="0" w:color="auto"/>
            <w:bottom w:val="none" w:sz="0" w:space="0" w:color="auto"/>
            <w:right w:val="none" w:sz="0" w:space="0" w:color="auto"/>
          </w:divBdr>
        </w:div>
        <w:div w:id="315961772">
          <w:marLeft w:val="0"/>
          <w:marRight w:val="0"/>
          <w:marTop w:val="0"/>
          <w:marBottom w:val="0"/>
          <w:divBdr>
            <w:top w:val="none" w:sz="0" w:space="0" w:color="auto"/>
            <w:left w:val="none" w:sz="0" w:space="0" w:color="auto"/>
            <w:bottom w:val="none" w:sz="0" w:space="0" w:color="auto"/>
            <w:right w:val="none" w:sz="0" w:space="0" w:color="auto"/>
          </w:divBdr>
        </w:div>
        <w:div w:id="743529409">
          <w:marLeft w:val="0"/>
          <w:marRight w:val="0"/>
          <w:marTop w:val="0"/>
          <w:marBottom w:val="0"/>
          <w:divBdr>
            <w:top w:val="none" w:sz="0" w:space="0" w:color="auto"/>
            <w:left w:val="none" w:sz="0" w:space="0" w:color="auto"/>
            <w:bottom w:val="none" w:sz="0" w:space="0" w:color="auto"/>
            <w:right w:val="none" w:sz="0" w:space="0" w:color="auto"/>
          </w:divBdr>
        </w:div>
        <w:div w:id="359597407">
          <w:marLeft w:val="0"/>
          <w:marRight w:val="0"/>
          <w:marTop w:val="0"/>
          <w:marBottom w:val="0"/>
          <w:divBdr>
            <w:top w:val="none" w:sz="0" w:space="0" w:color="auto"/>
            <w:left w:val="none" w:sz="0" w:space="0" w:color="auto"/>
            <w:bottom w:val="none" w:sz="0" w:space="0" w:color="auto"/>
            <w:right w:val="none" w:sz="0" w:space="0" w:color="auto"/>
          </w:divBdr>
        </w:div>
        <w:div w:id="596526055">
          <w:marLeft w:val="0"/>
          <w:marRight w:val="0"/>
          <w:marTop w:val="0"/>
          <w:marBottom w:val="0"/>
          <w:divBdr>
            <w:top w:val="none" w:sz="0" w:space="0" w:color="auto"/>
            <w:left w:val="none" w:sz="0" w:space="0" w:color="auto"/>
            <w:bottom w:val="none" w:sz="0" w:space="0" w:color="auto"/>
            <w:right w:val="none" w:sz="0" w:space="0" w:color="auto"/>
          </w:divBdr>
        </w:div>
        <w:div w:id="549272648">
          <w:marLeft w:val="0"/>
          <w:marRight w:val="0"/>
          <w:marTop w:val="0"/>
          <w:marBottom w:val="0"/>
          <w:divBdr>
            <w:top w:val="none" w:sz="0" w:space="0" w:color="auto"/>
            <w:left w:val="none" w:sz="0" w:space="0" w:color="auto"/>
            <w:bottom w:val="none" w:sz="0" w:space="0" w:color="auto"/>
            <w:right w:val="none" w:sz="0" w:space="0" w:color="auto"/>
          </w:divBdr>
        </w:div>
        <w:div w:id="548684885">
          <w:marLeft w:val="0"/>
          <w:marRight w:val="0"/>
          <w:marTop w:val="0"/>
          <w:marBottom w:val="0"/>
          <w:divBdr>
            <w:top w:val="none" w:sz="0" w:space="0" w:color="auto"/>
            <w:left w:val="none" w:sz="0" w:space="0" w:color="auto"/>
            <w:bottom w:val="none" w:sz="0" w:space="0" w:color="auto"/>
            <w:right w:val="none" w:sz="0" w:space="0" w:color="auto"/>
          </w:divBdr>
        </w:div>
        <w:div w:id="25184120">
          <w:marLeft w:val="0"/>
          <w:marRight w:val="0"/>
          <w:marTop w:val="0"/>
          <w:marBottom w:val="0"/>
          <w:divBdr>
            <w:top w:val="none" w:sz="0" w:space="0" w:color="auto"/>
            <w:left w:val="none" w:sz="0" w:space="0" w:color="auto"/>
            <w:bottom w:val="none" w:sz="0" w:space="0" w:color="auto"/>
            <w:right w:val="none" w:sz="0" w:space="0" w:color="auto"/>
          </w:divBdr>
        </w:div>
        <w:div w:id="1502619254">
          <w:marLeft w:val="0"/>
          <w:marRight w:val="0"/>
          <w:marTop w:val="0"/>
          <w:marBottom w:val="0"/>
          <w:divBdr>
            <w:top w:val="none" w:sz="0" w:space="0" w:color="auto"/>
            <w:left w:val="none" w:sz="0" w:space="0" w:color="auto"/>
            <w:bottom w:val="none" w:sz="0" w:space="0" w:color="auto"/>
            <w:right w:val="none" w:sz="0" w:space="0" w:color="auto"/>
          </w:divBdr>
        </w:div>
        <w:div w:id="535043490">
          <w:marLeft w:val="0"/>
          <w:marRight w:val="0"/>
          <w:marTop w:val="0"/>
          <w:marBottom w:val="0"/>
          <w:divBdr>
            <w:top w:val="none" w:sz="0" w:space="0" w:color="auto"/>
            <w:left w:val="none" w:sz="0" w:space="0" w:color="auto"/>
            <w:bottom w:val="none" w:sz="0" w:space="0" w:color="auto"/>
            <w:right w:val="none" w:sz="0" w:space="0" w:color="auto"/>
          </w:divBdr>
        </w:div>
        <w:div w:id="1824158400">
          <w:marLeft w:val="0"/>
          <w:marRight w:val="0"/>
          <w:marTop w:val="0"/>
          <w:marBottom w:val="0"/>
          <w:divBdr>
            <w:top w:val="none" w:sz="0" w:space="0" w:color="auto"/>
            <w:left w:val="none" w:sz="0" w:space="0" w:color="auto"/>
            <w:bottom w:val="none" w:sz="0" w:space="0" w:color="auto"/>
            <w:right w:val="none" w:sz="0" w:space="0" w:color="auto"/>
          </w:divBdr>
        </w:div>
        <w:div w:id="1732920979">
          <w:marLeft w:val="0"/>
          <w:marRight w:val="0"/>
          <w:marTop w:val="0"/>
          <w:marBottom w:val="0"/>
          <w:divBdr>
            <w:top w:val="none" w:sz="0" w:space="0" w:color="auto"/>
            <w:left w:val="none" w:sz="0" w:space="0" w:color="auto"/>
            <w:bottom w:val="none" w:sz="0" w:space="0" w:color="auto"/>
            <w:right w:val="none" w:sz="0" w:space="0" w:color="auto"/>
          </w:divBdr>
        </w:div>
        <w:div w:id="2137674048">
          <w:marLeft w:val="0"/>
          <w:marRight w:val="0"/>
          <w:marTop w:val="0"/>
          <w:marBottom w:val="0"/>
          <w:divBdr>
            <w:top w:val="none" w:sz="0" w:space="0" w:color="auto"/>
            <w:left w:val="none" w:sz="0" w:space="0" w:color="auto"/>
            <w:bottom w:val="none" w:sz="0" w:space="0" w:color="auto"/>
            <w:right w:val="none" w:sz="0" w:space="0" w:color="auto"/>
          </w:divBdr>
        </w:div>
        <w:div w:id="421344041">
          <w:marLeft w:val="0"/>
          <w:marRight w:val="0"/>
          <w:marTop w:val="0"/>
          <w:marBottom w:val="0"/>
          <w:divBdr>
            <w:top w:val="none" w:sz="0" w:space="0" w:color="auto"/>
            <w:left w:val="none" w:sz="0" w:space="0" w:color="auto"/>
            <w:bottom w:val="none" w:sz="0" w:space="0" w:color="auto"/>
            <w:right w:val="none" w:sz="0" w:space="0" w:color="auto"/>
          </w:divBdr>
        </w:div>
        <w:div w:id="1141309903">
          <w:marLeft w:val="0"/>
          <w:marRight w:val="0"/>
          <w:marTop w:val="0"/>
          <w:marBottom w:val="0"/>
          <w:divBdr>
            <w:top w:val="none" w:sz="0" w:space="0" w:color="auto"/>
            <w:left w:val="none" w:sz="0" w:space="0" w:color="auto"/>
            <w:bottom w:val="none" w:sz="0" w:space="0" w:color="auto"/>
            <w:right w:val="none" w:sz="0" w:space="0" w:color="auto"/>
          </w:divBdr>
        </w:div>
        <w:div w:id="1594241461">
          <w:marLeft w:val="0"/>
          <w:marRight w:val="0"/>
          <w:marTop w:val="0"/>
          <w:marBottom w:val="0"/>
          <w:divBdr>
            <w:top w:val="none" w:sz="0" w:space="0" w:color="auto"/>
            <w:left w:val="none" w:sz="0" w:space="0" w:color="auto"/>
            <w:bottom w:val="none" w:sz="0" w:space="0" w:color="auto"/>
            <w:right w:val="none" w:sz="0" w:space="0" w:color="auto"/>
          </w:divBdr>
        </w:div>
      </w:divsChild>
    </w:div>
    <w:div w:id="528881349">
      <w:bodyDiv w:val="1"/>
      <w:marLeft w:val="0"/>
      <w:marRight w:val="0"/>
      <w:marTop w:val="0"/>
      <w:marBottom w:val="0"/>
      <w:divBdr>
        <w:top w:val="none" w:sz="0" w:space="0" w:color="auto"/>
        <w:left w:val="none" w:sz="0" w:space="0" w:color="auto"/>
        <w:bottom w:val="none" w:sz="0" w:space="0" w:color="auto"/>
        <w:right w:val="none" w:sz="0" w:space="0" w:color="auto"/>
      </w:divBdr>
    </w:div>
    <w:div w:id="1093669831">
      <w:bodyDiv w:val="1"/>
      <w:marLeft w:val="0"/>
      <w:marRight w:val="0"/>
      <w:marTop w:val="0"/>
      <w:marBottom w:val="0"/>
      <w:divBdr>
        <w:top w:val="none" w:sz="0" w:space="0" w:color="auto"/>
        <w:left w:val="none" w:sz="0" w:space="0" w:color="auto"/>
        <w:bottom w:val="none" w:sz="0" w:space="0" w:color="auto"/>
        <w:right w:val="none" w:sz="0" w:space="0" w:color="auto"/>
      </w:divBdr>
    </w:div>
    <w:div w:id="1190415826">
      <w:bodyDiv w:val="1"/>
      <w:marLeft w:val="0"/>
      <w:marRight w:val="0"/>
      <w:marTop w:val="0"/>
      <w:marBottom w:val="0"/>
      <w:divBdr>
        <w:top w:val="none" w:sz="0" w:space="0" w:color="auto"/>
        <w:left w:val="none" w:sz="0" w:space="0" w:color="auto"/>
        <w:bottom w:val="none" w:sz="0" w:space="0" w:color="auto"/>
        <w:right w:val="none" w:sz="0" w:space="0" w:color="auto"/>
      </w:divBdr>
    </w:div>
    <w:div w:id="1212115752">
      <w:bodyDiv w:val="1"/>
      <w:marLeft w:val="0"/>
      <w:marRight w:val="0"/>
      <w:marTop w:val="0"/>
      <w:marBottom w:val="0"/>
      <w:divBdr>
        <w:top w:val="none" w:sz="0" w:space="0" w:color="auto"/>
        <w:left w:val="none" w:sz="0" w:space="0" w:color="auto"/>
        <w:bottom w:val="none" w:sz="0" w:space="0" w:color="auto"/>
        <w:right w:val="none" w:sz="0" w:space="0" w:color="auto"/>
      </w:divBdr>
    </w:div>
    <w:div w:id="1556693908">
      <w:bodyDiv w:val="1"/>
      <w:marLeft w:val="0"/>
      <w:marRight w:val="0"/>
      <w:marTop w:val="0"/>
      <w:marBottom w:val="0"/>
      <w:divBdr>
        <w:top w:val="none" w:sz="0" w:space="0" w:color="auto"/>
        <w:left w:val="none" w:sz="0" w:space="0" w:color="auto"/>
        <w:bottom w:val="none" w:sz="0" w:space="0" w:color="auto"/>
        <w:right w:val="none" w:sz="0" w:space="0" w:color="auto"/>
      </w:divBdr>
    </w:div>
    <w:div w:id="1715234589">
      <w:bodyDiv w:val="1"/>
      <w:marLeft w:val="0"/>
      <w:marRight w:val="0"/>
      <w:marTop w:val="0"/>
      <w:marBottom w:val="0"/>
      <w:divBdr>
        <w:top w:val="none" w:sz="0" w:space="0" w:color="auto"/>
        <w:left w:val="none" w:sz="0" w:space="0" w:color="auto"/>
        <w:bottom w:val="none" w:sz="0" w:space="0" w:color="auto"/>
        <w:right w:val="none" w:sz="0" w:space="0" w:color="auto"/>
      </w:divBdr>
    </w:div>
    <w:div w:id="2007047285">
      <w:bodyDiv w:val="1"/>
      <w:marLeft w:val="0"/>
      <w:marRight w:val="0"/>
      <w:marTop w:val="0"/>
      <w:marBottom w:val="0"/>
      <w:divBdr>
        <w:top w:val="none" w:sz="0" w:space="0" w:color="auto"/>
        <w:left w:val="none" w:sz="0" w:space="0" w:color="auto"/>
        <w:bottom w:val="none" w:sz="0" w:space="0" w:color="auto"/>
        <w:right w:val="none" w:sz="0" w:space="0" w:color="auto"/>
      </w:divBdr>
    </w:div>
    <w:div w:id="206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White</dc:creator>
  <cp:lastModifiedBy>Microsoft Office User</cp:lastModifiedBy>
  <cp:revision>2</cp:revision>
  <cp:lastPrinted>2018-10-11T19:23:00Z</cp:lastPrinted>
  <dcterms:created xsi:type="dcterms:W3CDTF">2019-01-16T21:04:00Z</dcterms:created>
  <dcterms:modified xsi:type="dcterms:W3CDTF">2019-01-16T21:04:00Z</dcterms:modified>
</cp:coreProperties>
</file>