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910" w:tblpY="503"/>
        <w:tblW w:w="10525" w:type="dxa"/>
        <w:tblLayout w:type="fixed"/>
        <w:tblLook w:val="04A0" w:firstRow="1" w:lastRow="0" w:firstColumn="1" w:lastColumn="0" w:noHBand="0" w:noVBand="1"/>
      </w:tblPr>
      <w:tblGrid>
        <w:gridCol w:w="1075"/>
        <w:gridCol w:w="450"/>
        <w:gridCol w:w="1000"/>
        <w:gridCol w:w="1000"/>
        <w:gridCol w:w="1000"/>
        <w:gridCol w:w="1000"/>
        <w:gridCol w:w="1000"/>
        <w:gridCol w:w="1000"/>
        <w:gridCol w:w="1000"/>
        <w:gridCol w:w="1000"/>
        <w:gridCol w:w="1000"/>
      </w:tblGrid>
      <w:tr w:rsidR="00D332FA" w:rsidTr="00D332FA">
        <w:trPr>
          <w:trHeight w:val="170"/>
        </w:trPr>
        <w:tc>
          <w:tcPr>
            <w:tcW w:w="1075" w:type="dxa"/>
          </w:tcPr>
          <w:p w:rsidR="00E36CD0" w:rsidRPr="00F53918" w:rsidRDefault="00E36CD0" w:rsidP="004679AB">
            <w:pPr>
              <w:rPr>
                <w:sz w:val="13"/>
                <w:szCs w:val="13"/>
              </w:rPr>
            </w:pPr>
            <w:r w:rsidRPr="00F53918">
              <w:rPr>
                <w:sz w:val="13"/>
                <w:szCs w:val="13"/>
              </w:rPr>
              <w:t>PLOs</w:t>
            </w:r>
          </w:p>
        </w:tc>
        <w:tc>
          <w:tcPr>
            <w:tcW w:w="450" w:type="dxa"/>
          </w:tcPr>
          <w:p w:rsidR="00E36CD0" w:rsidRPr="00F53918" w:rsidRDefault="00E36CD0" w:rsidP="004679AB">
            <w:pPr>
              <w:rPr>
                <w:sz w:val="13"/>
                <w:szCs w:val="13"/>
              </w:rPr>
            </w:pPr>
            <w:r w:rsidRPr="00F53918">
              <w:rPr>
                <w:sz w:val="13"/>
                <w:szCs w:val="13"/>
              </w:rPr>
              <w:t>R</w:t>
            </w:r>
            <w:r w:rsidR="00D332FA">
              <w:rPr>
                <w:sz w:val="13"/>
                <w:szCs w:val="13"/>
              </w:rPr>
              <w:t>/E</w:t>
            </w:r>
          </w:p>
        </w:tc>
        <w:tc>
          <w:tcPr>
            <w:tcW w:w="1000" w:type="dxa"/>
          </w:tcPr>
          <w:p w:rsidR="00E36CD0" w:rsidRPr="00F53918" w:rsidRDefault="00E36CD0" w:rsidP="004679AB">
            <w:pPr>
              <w:rPr>
                <w:sz w:val="13"/>
                <w:szCs w:val="13"/>
              </w:rPr>
            </w:pPr>
            <w:r w:rsidRPr="00F53918">
              <w:rPr>
                <w:sz w:val="13"/>
                <w:szCs w:val="13"/>
              </w:rPr>
              <w:t>PLO</w:t>
            </w:r>
            <w:r w:rsidR="004679AB">
              <w:rPr>
                <w:sz w:val="13"/>
                <w:szCs w:val="13"/>
              </w:rPr>
              <w:t xml:space="preserve"> </w:t>
            </w:r>
            <w:r w:rsidRPr="00F53918">
              <w:rPr>
                <w:sz w:val="13"/>
                <w:szCs w:val="13"/>
              </w:rPr>
              <w:t>1</w:t>
            </w:r>
          </w:p>
        </w:tc>
        <w:tc>
          <w:tcPr>
            <w:tcW w:w="1000" w:type="dxa"/>
          </w:tcPr>
          <w:p w:rsidR="00E36CD0" w:rsidRPr="00F53918" w:rsidRDefault="00E36CD0" w:rsidP="004679AB">
            <w:pPr>
              <w:rPr>
                <w:sz w:val="13"/>
                <w:szCs w:val="13"/>
              </w:rPr>
            </w:pPr>
            <w:r w:rsidRPr="00F53918">
              <w:rPr>
                <w:sz w:val="13"/>
                <w:szCs w:val="13"/>
              </w:rPr>
              <w:t>PLO</w:t>
            </w:r>
            <w:r w:rsidR="004679AB">
              <w:rPr>
                <w:sz w:val="13"/>
                <w:szCs w:val="13"/>
              </w:rPr>
              <w:t xml:space="preserve"> </w:t>
            </w:r>
            <w:r w:rsidRPr="00F53918">
              <w:rPr>
                <w:sz w:val="13"/>
                <w:szCs w:val="13"/>
              </w:rPr>
              <w:t>2</w:t>
            </w:r>
          </w:p>
        </w:tc>
        <w:tc>
          <w:tcPr>
            <w:tcW w:w="1000" w:type="dxa"/>
          </w:tcPr>
          <w:p w:rsidR="00E36CD0" w:rsidRPr="00F53918" w:rsidRDefault="00E36CD0" w:rsidP="004679AB">
            <w:pPr>
              <w:rPr>
                <w:sz w:val="13"/>
                <w:szCs w:val="13"/>
              </w:rPr>
            </w:pPr>
            <w:r w:rsidRPr="00F53918">
              <w:rPr>
                <w:sz w:val="13"/>
                <w:szCs w:val="13"/>
              </w:rPr>
              <w:t>PLO</w:t>
            </w:r>
            <w:r w:rsidR="004679AB">
              <w:rPr>
                <w:sz w:val="13"/>
                <w:szCs w:val="13"/>
              </w:rPr>
              <w:t xml:space="preserve"> </w:t>
            </w:r>
            <w:r w:rsidRPr="00F53918">
              <w:rPr>
                <w:sz w:val="13"/>
                <w:szCs w:val="13"/>
              </w:rPr>
              <w:t>3</w:t>
            </w:r>
          </w:p>
        </w:tc>
        <w:tc>
          <w:tcPr>
            <w:tcW w:w="1000" w:type="dxa"/>
          </w:tcPr>
          <w:p w:rsidR="00E36CD0" w:rsidRPr="00F53918" w:rsidRDefault="00E36CD0" w:rsidP="004679AB">
            <w:pPr>
              <w:rPr>
                <w:sz w:val="13"/>
                <w:szCs w:val="13"/>
              </w:rPr>
            </w:pPr>
            <w:r w:rsidRPr="00F53918">
              <w:rPr>
                <w:sz w:val="13"/>
                <w:szCs w:val="13"/>
              </w:rPr>
              <w:t>PLO</w:t>
            </w:r>
            <w:r w:rsidR="004679AB">
              <w:rPr>
                <w:sz w:val="13"/>
                <w:szCs w:val="13"/>
              </w:rPr>
              <w:t xml:space="preserve"> </w:t>
            </w:r>
            <w:r w:rsidRPr="00F53918">
              <w:rPr>
                <w:sz w:val="13"/>
                <w:szCs w:val="13"/>
              </w:rPr>
              <w:t>4</w:t>
            </w:r>
          </w:p>
        </w:tc>
        <w:tc>
          <w:tcPr>
            <w:tcW w:w="1000" w:type="dxa"/>
          </w:tcPr>
          <w:p w:rsidR="00E36CD0" w:rsidRPr="00F53918" w:rsidRDefault="00E36CD0" w:rsidP="004679AB">
            <w:pPr>
              <w:rPr>
                <w:sz w:val="13"/>
                <w:szCs w:val="13"/>
              </w:rPr>
            </w:pPr>
            <w:r w:rsidRPr="00F53918">
              <w:rPr>
                <w:sz w:val="13"/>
                <w:szCs w:val="13"/>
              </w:rPr>
              <w:t>PLO</w:t>
            </w:r>
            <w:r w:rsidR="004679AB">
              <w:rPr>
                <w:sz w:val="13"/>
                <w:szCs w:val="13"/>
              </w:rPr>
              <w:t xml:space="preserve"> </w:t>
            </w:r>
            <w:r w:rsidRPr="00F53918">
              <w:rPr>
                <w:sz w:val="13"/>
                <w:szCs w:val="13"/>
              </w:rPr>
              <w:t>5</w:t>
            </w:r>
          </w:p>
        </w:tc>
        <w:tc>
          <w:tcPr>
            <w:tcW w:w="1000" w:type="dxa"/>
          </w:tcPr>
          <w:p w:rsidR="00E36CD0" w:rsidRPr="00F53918" w:rsidRDefault="00E36CD0" w:rsidP="004679AB">
            <w:pPr>
              <w:rPr>
                <w:sz w:val="13"/>
                <w:szCs w:val="13"/>
              </w:rPr>
            </w:pPr>
            <w:r w:rsidRPr="00F53918">
              <w:rPr>
                <w:sz w:val="13"/>
                <w:szCs w:val="13"/>
              </w:rPr>
              <w:t>PLO</w:t>
            </w:r>
            <w:r w:rsidR="004679AB">
              <w:rPr>
                <w:sz w:val="13"/>
                <w:szCs w:val="13"/>
              </w:rPr>
              <w:t xml:space="preserve"> </w:t>
            </w:r>
            <w:r w:rsidRPr="00F53918">
              <w:rPr>
                <w:sz w:val="13"/>
                <w:szCs w:val="13"/>
              </w:rPr>
              <w:t>6</w:t>
            </w:r>
          </w:p>
        </w:tc>
        <w:tc>
          <w:tcPr>
            <w:tcW w:w="1000" w:type="dxa"/>
          </w:tcPr>
          <w:p w:rsidR="00E36CD0" w:rsidRPr="00F53918" w:rsidRDefault="00E36CD0" w:rsidP="004679AB">
            <w:pPr>
              <w:rPr>
                <w:sz w:val="13"/>
                <w:szCs w:val="13"/>
              </w:rPr>
            </w:pPr>
            <w:r w:rsidRPr="00F53918">
              <w:rPr>
                <w:sz w:val="13"/>
                <w:szCs w:val="13"/>
              </w:rPr>
              <w:t>PLO</w:t>
            </w:r>
            <w:r w:rsidR="004679AB">
              <w:rPr>
                <w:sz w:val="13"/>
                <w:szCs w:val="13"/>
              </w:rPr>
              <w:t xml:space="preserve"> </w:t>
            </w:r>
            <w:r w:rsidRPr="00F53918">
              <w:rPr>
                <w:sz w:val="13"/>
                <w:szCs w:val="13"/>
              </w:rPr>
              <w:t>7</w:t>
            </w:r>
          </w:p>
        </w:tc>
        <w:tc>
          <w:tcPr>
            <w:tcW w:w="1000" w:type="dxa"/>
          </w:tcPr>
          <w:p w:rsidR="00E36CD0" w:rsidRPr="00F53918" w:rsidRDefault="00E36CD0" w:rsidP="004679AB">
            <w:pPr>
              <w:rPr>
                <w:sz w:val="13"/>
                <w:szCs w:val="13"/>
              </w:rPr>
            </w:pPr>
            <w:r w:rsidRPr="00F53918">
              <w:rPr>
                <w:sz w:val="13"/>
                <w:szCs w:val="13"/>
              </w:rPr>
              <w:t>PLO</w:t>
            </w:r>
            <w:r w:rsidR="004679AB">
              <w:rPr>
                <w:sz w:val="13"/>
                <w:szCs w:val="13"/>
              </w:rPr>
              <w:t xml:space="preserve"> </w:t>
            </w:r>
            <w:r w:rsidRPr="00F53918">
              <w:rPr>
                <w:sz w:val="13"/>
                <w:szCs w:val="13"/>
              </w:rPr>
              <w:t>8</w:t>
            </w:r>
          </w:p>
        </w:tc>
        <w:tc>
          <w:tcPr>
            <w:tcW w:w="1000" w:type="dxa"/>
          </w:tcPr>
          <w:p w:rsidR="00E36CD0" w:rsidRPr="00F53918" w:rsidRDefault="00E36CD0" w:rsidP="004679AB">
            <w:pPr>
              <w:rPr>
                <w:sz w:val="13"/>
                <w:szCs w:val="13"/>
              </w:rPr>
            </w:pPr>
            <w:r w:rsidRPr="00F53918">
              <w:rPr>
                <w:sz w:val="13"/>
                <w:szCs w:val="13"/>
              </w:rPr>
              <w:t>PLO</w:t>
            </w:r>
            <w:r w:rsidR="004679AB">
              <w:rPr>
                <w:sz w:val="13"/>
                <w:szCs w:val="13"/>
              </w:rPr>
              <w:t xml:space="preserve"> </w:t>
            </w:r>
            <w:r w:rsidRPr="00F53918">
              <w:rPr>
                <w:sz w:val="13"/>
                <w:szCs w:val="13"/>
              </w:rPr>
              <w:t>9</w:t>
            </w:r>
          </w:p>
        </w:tc>
      </w:tr>
      <w:tr w:rsidR="00D332FA" w:rsidTr="00D332FA">
        <w:tc>
          <w:tcPr>
            <w:tcW w:w="1075" w:type="dxa"/>
          </w:tcPr>
          <w:p w:rsidR="00F53918" w:rsidRDefault="00F53918" w:rsidP="004679AB"/>
        </w:tc>
        <w:tc>
          <w:tcPr>
            <w:tcW w:w="450" w:type="dxa"/>
          </w:tcPr>
          <w:p w:rsidR="00F53918" w:rsidRDefault="00F53918" w:rsidP="004679AB"/>
        </w:tc>
        <w:tc>
          <w:tcPr>
            <w:tcW w:w="1000" w:type="dxa"/>
          </w:tcPr>
          <w:p w:rsidR="00F53918" w:rsidRPr="00D332FA" w:rsidRDefault="004679AB" w:rsidP="004679AB">
            <w:pPr>
              <w:pStyle w:val="NormalWeb"/>
              <w:shd w:val="clear" w:color="auto" w:fill="FFFFFF"/>
              <w:textAlignment w:val="baseline"/>
              <w:rPr>
                <w:rFonts w:ascii="Arial" w:hAnsi="Arial" w:cs="Arial"/>
                <w:color w:val="333333"/>
                <w:sz w:val="11"/>
                <w:szCs w:val="11"/>
              </w:rPr>
            </w:pPr>
            <w:r w:rsidRPr="00D332FA">
              <w:rPr>
                <w:rFonts w:ascii="Arial" w:hAnsi="Arial" w:cs="Arial"/>
                <w:color w:val="333333"/>
                <w:sz w:val="11"/>
                <w:szCs w:val="11"/>
                <w:u w:val="single"/>
              </w:rPr>
              <w:t>Reflective Practice</w:t>
            </w:r>
            <w:r w:rsidRPr="00D332FA">
              <w:rPr>
                <w:rFonts w:ascii="Arial" w:hAnsi="Arial" w:cs="Arial"/>
                <w:color w:val="333333"/>
                <w:sz w:val="11"/>
                <w:szCs w:val="11"/>
              </w:rPr>
              <w:t xml:space="preserve"> </w:t>
            </w:r>
            <w:r w:rsidR="00F53918" w:rsidRPr="00D332FA">
              <w:rPr>
                <w:rFonts w:ascii="Arial" w:hAnsi="Arial" w:cs="Arial"/>
                <w:color w:val="333333"/>
                <w:sz w:val="11"/>
                <w:szCs w:val="11"/>
              </w:rPr>
              <w:t>Develop reflective leaders who can use self-analysis, inquiry and purposeful reflection to continually improve their own practice; model and encourage these habits with staff; and create communities of practice that promote high achievement for all students.</w:t>
            </w:r>
          </w:p>
        </w:tc>
        <w:tc>
          <w:tcPr>
            <w:tcW w:w="1000" w:type="dxa"/>
          </w:tcPr>
          <w:p w:rsidR="00F53918" w:rsidRPr="00D332FA" w:rsidRDefault="004679AB" w:rsidP="004679AB">
            <w:pPr>
              <w:pStyle w:val="NormalWeb"/>
              <w:shd w:val="clear" w:color="auto" w:fill="FFFFFF"/>
              <w:textAlignment w:val="baseline"/>
              <w:rPr>
                <w:rFonts w:asciiTheme="majorHAnsi" w:hAnsiTheme="majorHAnsi" w:cstheme="majorHAnsi"/>
                <w:sz w:val="11"/>
                <w:szCs w:val="11"/>
              </w:rPr>
            </w:pPr>
            <w:r w:rsidRPr="00D332FA">
              <w:rPr>
                <w:rFonts w:ascii="Arial" w:hAnsi="Arial" w:cs="Arial"/>
                <w:color w:val="333333"/>
                <w:sz w:val="11"/>
                <w:szCs w:val="11"/>
                <w:u w:val="single"/>
              </w:rPr>
              <w:t>Equity &amp; Cultural Competency</w:t>
            </w:r>
            <w:r w:rsidRPr="00D332FA">
              <w:rPr>
                <w:rFonts w:ascii="Arial" w:hAnsi="Arial" w:cs="Arial"/>
                <w:color w:val="333333"/>
                <w:sz w:val="11"/>
                <w:szCs w:val="11"/>
              </w:rPr>
              <w:t xml:space="preserve"> </w:t>
            </w:r>
            <w:r w:rsidR="00F53918" w:rsidRPr="00D332FA">
              <w:rPr>
                <w:rFonts w:ascii="Arial" w:hAnsi="Arial" w:cs="Arial"/>
                <w:color w:val="333333"/>
                <w:sz w:val="11"/>
                <w:szCs w:val="11"/>
              </w:rPr>
              <w:t>Develop culturally competent practitioner-advocates who purposefully work for equity and dismantle systems of cultural and racial domination and oppression.</w:t>
            </w:r>
          </w:p>
        </w:tc>
        <w:tc>
          <w:tcPr>
            <w:tcW w:w="1000" w:type="dxa"/>
          </w:tcPr>
          <w:p w:rsidR="004679AB" w:rsidRPr="00D332FA" w:rsidRDefault="004679AB" w:rsidP="004679AB">
            <w:pPr>
              <w:pStyle w:val="NormalWeb"/>
              <w:shd w:val="clear" w:color="auto" w:fill="FFFFFF"/>
              <w:textAlignment w:val="baseline"/>
              <w:rPr>
                <w:rFonts w:ascii="Arial" w:hAnsi="Arial" w:cs="Arial"/>
                <w:color w:val="333333"/>
                <w:sz w:val="11"/>
                <w:szCs w:val="11"/>
              </w:rPr>
            </w:pPr>
            <w:r w:rsidRPr="00D332FA">
              <w:rPr>
                <w:rFonts w:ascii="Arial" w:hAnsi="Arial" w:cs="Arial"/>
                <w:color w:val="333333"/>
                <w:sz w:val="11"/>
                <w:szCs w:val="11"/>
                <w:u w:val="single"/>
              </w:rPr>
              <w:t>Systems Thinking</w:t>
            </w:r>
            <w:r w:rsidRPr="00D332FA">
              <w:rPr>
                <w:rFonts w:ascii="Arial" w:hAnsi="Arial" w:cs="Arial"/>
                <w:color w:val="333333"/>
                <w:sz w:val="11"/>
                <w:szCs w:val="11"/>
              </w:rPr>
              <w:br/>
              <w:t>Develop skillful leaders who understand the dynamics of educational systems and are able to leverage those systems in coherent, aligned strategies for educational change by creating democratic learning communities that promote high achievement for all students.</w:t>
            </w:r>
          </w:p>
          <w:p w:rsidR="00F53918" w:rsidRPr="00D332FA" w:rsidRDefault="00F53918" w:rsidP="004679AB">
            <w:pPr>
              <w:rPr>
                <w:rFonts w:asciiTheme="majorHAnsi" w:hAnsiTheme="majorHAnsi" w:cstheme="majorHAnsi"/>
                <w:sz w:val="11"/>
                <w:szCs w:val="11"/>
              </w:rPr>
            </w:pPr>
          </w:p>
        </w:tc>
        <w:tc>
          <w:tcPr>
            <w:tcW w:w="1000" w:type="dxa"/>
          </w:tcPr>
          <w:p w:rsidR="00F53918" w:rsidRPr="00D332FA" w:rsidRDefault="004679AB" w:rsidP="004679AB">
            <w:pPr>
              <w:rPr>
                <w:sz w:val="11"/>
                <w:szCs w:val="11"/>
              </w:rPr>
            </w:pPr>
            <w:r w:rsidRPr="00D332FA">
              <w:rPr>
                <w:rFonts w:ascii="Arial" w:hAnsi="Arial" w:cs="Arial"/>
                <w:color w:val="333333"/>
                <w:sz w:val="11"/>
                <w:szCs w:val="11"/>
                <w:u w:val="single"/>
              </w:rPr>
              <w:t>Accountability for Equitable Student Performance</w:t>
            </w:r>
            <w:r w:rsidRPr="00D332FA">
              <w:rPr>
                <w:rFonts w:ascii="Arial" w:hAnsi="Arial" w:cs="Arial"/>
                <w:color w:val="333333"/>
                <w:sz w:val="11"/>
                <w:szCs w:val="11"/>
              </w:rPr>
              <w:br/>
              <w:t>Develop instructional leaders who possess the knowledge and ability to ensure that all students engage in powerful, equitable learning opportunities by fostering effective curricular programs, student-centered learning environments, and accountable school cultures that reflect high expectations for student achievement and provide the requisite supports to ensure all students can meet them.</w:t>
            </w:r>
          </w:p>
        </w:tc>
        <w:tc>
          <w:tcPr>
            <w:tcW w:w="1000" w:type="dxa"/>
          </w:tcPr>
          <w:p w:rsidR="004679AB" w:rsidRPr="00D332FA" w:rsidRDefault="004679AB" w:rsidP="004679AB">
            <w:pPr>
              <w:pStyle w:val="NormalWeb"/>
              <w:shd w:val="clear" w:color="auto" w:fill="FFFFFF"/>
              <w:textAlignment w:val="baseline"/>
              <w:rPr>
                <w:rFonts w:ascii="Arial" w:hAnsi="Arial" w:cs="Arial"/>
                <w:color w:val="333333"/>
                <w:sz w:val="11"/>
                <w:szCs w:val="11"/>
              </w:rPr>
            </w:pPr>
            <w:r w:rsidRPr="00D332FA">
              <w:rPr>
                <w:rFonts w:ascii="Arial" w:hAnsi="Arial" w:cs="Arial"/>
                <w:color w:val="333333"/>
                <w:sz w:val="11"/>
                <w:szCs w:val="11"/>
                <w:u w:val="single"/>
              </w:rPr>
              <w:t>Instructional Leadership</w:t>
            </w:r>
            <w:r w:rsidRPr="00D332FA">
              <w:rPr>
                <w:rFonts w:ascii="Arial" w:hAnsi="Arial" w:cs="Arial"/>
                <w:color w:val="333333"/>
                <w:sz w:val="11"/>
                <w:szCs w:val="11"/>
              </w:rPr>
              <w:br/>
              <w:t>Develop socially just instructional leaders who inspire a shared vision and commitment to support all students in achieving at high levels by developing structures and processes fostering collaboration and critical inquiry for continuous pedagogical improvement.</w:t>
            </w:r>
          </w:p>
          <w:p w:rsidR="00F53918" w:rsidRPr="00D332FA" w:rsidRDefault="00F53918" w:rsidP="004679AB">
            <w:pPr>
              <w:rPr>
                <w:sz w:val="11"/>
                <w:szCs w:val="11"/>
              </w:rPr>
            </w:pPr>
          </w:p>
        </w:tc>
        <w:tc>
          <w:tcPr>
            <w:tcW w:w="1000" w:type="dxa"/>
          </w:tcPr>
          <w:p w:rsidR="004679AB" w:rsidRPr="00D332FA" w:rsidRDefault="004679AB" w:rsidP="004679AB">
            <w:pPr>
              <w:pStyle w:val="NormalWeb"/>
              <w:shd w:val="clear" w:color="auto" w:fill="FFFFFF"/>
              <w:textAlignment w:val="baseline"/>
              <w:rPr>
                <w:rFonts w:ascii="Arial" w:hAnsi="Arial" w:cs="Arial"/>
                <w:color w:val="333333"/>
                <w:sz w:val="11"/>
                <w:szCs w:val="11"/>
              </w:rPr>
            </w:pPr>
            <w:r w:rsidRPr="00D332FA">
              <w:rPr>
                <w:rFonts w:ascii="Arial" w:hAnsi="Arial" w:cs="Arial"/>
                <w:color w:val="333333"/>
                <w:sz w:val="11"/>
                <w:szCs w:val="11"/>
                <w:u w:val="single"/>
              </w:rPr>
              <w:t xml:space="preserve">Leadership Capacity </w:t>
            </w:r>
            <w:r w:rsidRPr="00D332FA">
              <w:rPr>
                <w:rFonts w:ascii="Arial" w:hAnsi="Arial" w:cs="Arial"/>
                <w:color w:val="333333"/>
                <w:sz w:val="11"/>
                <w:szCs w:val="11"/>
                <w:u w:val="single"/>
              </w:rPr>
              <w:t>&amp;</w:t>
            </w:r>
            <w:r w:rsidRPr="00D332FA">
              <w:rPr>
                <w:rFonts w:ascii="Arial" w:hAnsi="Arial" w:cs="Arial"/>
                <w:color w:val="333333"/>
                <w:sz w:val="11"/>
                <w:szCs w:val="11"/>
                <w:u w:val="single"/>
              </w:rPr>
              <w:t xml:space="preserve"> Organizational Management</w:t>
            </w:r>
            <w:r w:rsidRPr="00D332FA">
              <w:rPr>
                <w:rFonts w:ascii="Arial" w:hAnsi="Arial" w:cs="Arial"/>
                <w:color w:val="333333"/>
                <w:sz w:val="11"/>
                <w:szCs w:val="11"/>
              </w:rPr>
              <w:br/>
              <w:t>Develop leaders who assess, organize and allocate resources that build and sustain an equitable and socially just organizational culture fostering leadership and change processes that move school systems toward high achievement for all students.</w:t>
            </w:r>
          </w:p>
          <w:p w:rsidR="00F53918" w:rsidRPr="00D332FA" w:rsidRDefault="00F53918" w:rsidP="004679AB">
            <w:pPr>
              <w:rPr>
                <w:sz w:val="11"/>
                <w:szCs w:val="11"/>
              </w:rPr>
            </w:pPr>
          </w:p>
        </w:tc>
        <w:tc>
          <w:tcPr>
            <w:tcW w:w="1000" w:type="dxa"/>
          </w:tcPr>
          <w:p w:rsidR="003F31E0" w:rsidRPr="00D332FA" w:rsidRDefault="003F31E0" w:rsidP="003F31E0">
            <w:pPr>
              <w:pStyle w:val="NormalWeb"/>
              <w:shd w:val="clear" w:color="auto" w:fill="FFFFFF"/>
              <w:textAlignment w:val="baseline"/>
              <w:rPr>
                <w:rFonts w:ascii="Arial" w:hAnsi="Arial" w:cs="Arial"/>
                <w:color w:val="333333"/>
                <w:sz w:val="11"/>
                <w:szCs w:val="11"/>
              </w:rPr>
            </w:pPr>
            <w:r w:rsidRPr="00D332FA">
              <w:rPr>
                <w:rFonts w:ascii="Arial" w:hAnsi="Arial" w:cs="Arial"/>
                <w:color w:val="333333"/>
                <w:sz w:val="11"/>
                <w:szCs w:val="11"/>
              </w:rPr>
              <w:t>Develop leaders who understand the dynamic nature of school systems and educational politics in order to influence politics and policies at multiple levels in ways that support goals of inclusion and equity for all constituents, especially underrepresented groups.</w:t>
            </w:r>
          </w:p>
          <w:p w:rsidR="00F53918" w:rsidRPr="00D332FA" w:rsidRDefault="00F53918" w:rsidP="004679AB">
            <w:pPr>
              <w:rPr>
                <w:sz w:val="11"/>
                <w:szCs w:val="11"/>
              </w:rPr>
            </w:pPr>
          </w:p>
        </w:tc>
        <w:tc>
          <w:tcPr>
            <w:tcW w:w="1000" w:type="dxa"/>
          </w:tcPr>
          <w:p w:rsidR="003F31E0" w:rsidRPr="00D332FA" w:rsidRDefault="003F31E0" w:rsidP="003F31E0">
            <w:pPr>
              <w:pStyle w:val="NormalWeb"/>
              <w:shd w:val="clear" w:color="auto" w:fill="FFFFFF"/>
              <w:textAlignment w:val="baseline"/>
              <w:rPr>
                <w:rFonts w:ascii="Arial" w:hAnsi="Arial" w:cs="Arial"/>
                <w:color w:val="333333"/>
                <w:sz w:val="11"/>
                <w:szCs w:val="11"/>
              </w:rPr>
            </w:pPr>
            <w:r w:rsidRPr="00D332FA">
              <w:rPr>
                <w:rFonts w:ascii="Arial" w:hAnsi="Arial" w:cs="Arial"/>
                <w:color w:val="333333"/>
                <w:sz w:val="11"/>
                <w:szCs w:val="11"/>
                <w:u w:val="single"/>
              </w:rPr>
              <w:t>Research</w:t>
            </w:r>
            <w:r w:rsidRPr="00D332FA">
              <w:rPr>
                <w:rFonts w:ascii="Arial" w:hAnsi="Arial" w:cs="Arial"/>
                <w:color w:val="333333"/>
                <w:sz w:val="11"/>
                <w:szCs w:val="11"/>
              </w:rPr>
              <w:br/>
              <w:t>Develop leaders who are practitioner-researchers that  purposefully engage in inquiry and construct knowledge that promotes social justice and equity in education and advances the public good.</w:t>
            </w:r>
          </w:p>
          <w:p w:rsidR="00F53918" w:rsidRPr="00D332FA" w:rsidRDefault="00F53918" w:rsidP="004679AB">
            <w:pPr>
              <w:rPr>
                <w:sz w:val="11"/>
                <w:szCs w:val="11"/>
              </w:rPr>
            </w:pPr>
          </w:p>
        </w:tc>
        <w:tc>
          <w:tcPr>
            <w:tcW w:w="1000" w:type="dxa"/>
          </w:tcPr>
          <w:p w:rsidR="00D332FA" w:rsidRPr="00E752CD" w:rsidRDefault="00D332FA" w:rsidP="00D332FA">
            <w:pPr>
              <w:pStyle w:val="NormalWeb"/>
              <w:shd w:val="clear" w:color="auto" w:fill="FFFFFF"/>
              <w:textAlignment w:val="baseline"/>
              <w:rPr>
                <w:rFonts w:ascii="Arial" w:hAnsi="Arial" w:cs="Arial"/>
                <w:color w:val="333333"/>
                <w:sz w:val="11"/>
                <w:szCs w:val="11"/>
              </w:rPr>
            </w:pPr>
            <w:r w:rsidRPr="00D332FA">
              <w:rPr>
                <w:rFonts w:ascii="Arial" w:hAnsi="Arial" w:cs="Arial"/>
                <w:color w:val="333333"/>
                <w:sz w:val="11"/>
                <w:szCs w:val="11"/>
                <w:u w:val="single"/>
              </w:rPr>
              <w:t>Effective Communication</w:t>
            </w:r>
            <w:r>
              <w:rPr>
                <w:rFonts w:ascii="Arial" w:hAnsi="Arial" w:cs="Arial"/>
                <w:color w:val="333333"/>
                <w:sz w:val="11"/>
                <w:szCs w:val="11"/>
                <w:u w:val="single"/>
              </w:rPr>
              <w:t xml:space="preserve"> </w:t>
            </w:r>
            <w:r w:rsidRPr="00E752CD">
              <w:rPr>
                <w:rFonts w:ascii="Arial" w:hAnsi="Arial" w:cs="Arial"/>
                <w:color w:val="333333"/>
                <w:sz w:val="11"/>
                <w:szCs w:val="11"/>
              </w:rPr>
              <w:t>Develop leaders who are powerful communicators in multiple genres and able to promote equity to multiple audiences, including academic, policy makers, and educational stakeholders.  Tied to principals of social justice 1, 4, and 6</w:t>
            </w:r>
          </w:p>
          <w:p w:rsidR="00F53918" w:rsidRPr="00D332FA" w:rsidRDefault="00F53918" w:rsidP="004679AB">
            <w:pPr>
              <w:rPr>
                <w:sz w:val="11"/>
                <w:szCs w:val="11"/>
              </w:rPr>
            </w:pPr>
          </w:p>
        </w:tc>
      </w:tr>
      <w:tr w:rsidR="00D332FA" w:rsidRPr="00F53918" w:rsidTr="00D332FA">
        <w:tc>
          <w:tcPr>
            <w:tcW w:w="1075" w:type="dxa"/>
          </w:tcPr>
          <w:p w:rsidR="00E36CD0" w:rsidRPr="004679AB" w:rsidRDefault="00E36CD0" w:rsidP="004679AB">
            <w:pPr>
              <w:rPr>
                <w:rFonts w:asciiTheme="majorHAnsi" w:hAnsiTheme="majorHAnsi" w:cstheme="majorHAnsi"/>
                <w:sz w:val="16"/>
                <w:szCs w:val="16"/>
              </w:rPr>
            </w:pPr>
            <w:bookmarkStart w:id="0" w:name="_GoBack" w:colFirst="2" w:colLast="10"/>
            <w:r w:rsidRPr="004679AB">
              <w:rPr>
                <w:rFonts w:asciiTheme="majorHAnsi" w:hAnsiTheme="majorHAnsi" w:cstheme="majorHAnsi"/>
                <w:sz w:val="16"/>
                <w:szCs w:val="16"/>
              </w:rPr>
              <w:t>Transformative Leadership (EDLD 700)</w:t>
            </w:r>
          </w:p>
          <w:p w:rsidR="00E36CD0" w:rsidRPr="00F53918" w:rsidRDefault="00E36CD0" w:rsidP="004679AB">
            <w:pPr>
              <w:rPr>
                <w:rFonts w:asciiTheme="majorHAnsi" w:hAnsiTheme="majorHAnsi" w:cstheme="majorHAnsi"/>
                <w:sz w:val="18"/>
                <w:szCs w:val="18"/>
              </w:rPr>
            </w:pPr>
          </w:p>
        </w:tc>
        <w:tc>
          <w:tcPr>
            <w:tcW w:w="450" w:type="dxa"/>
          </w:tcPr>
          <w:p w:rsidR="00E36CD0" w:rsidRPr="00F53918" w:rsidRDefault="00E36CD0" w:rsidP="004679AB">
            <w:pPr>
              <w:rPr>
                <w:rFonts w:asciiTheme="majorHAnsi" w:hAnsiTheme="majorHAnsi" w:cstheme="majorHAnsi"/>
                <w:sz w:val="18"/>
                <w:szCs w:val="18"/>
              </w:rPr>
            </w:pPr>
            <w:r w:rsidRPr="00F53918">
              <w:rPr>
                <w:rFonts w:asciiTheme="majorHAnsi" w:hAnsiTheme="majorHAnsi" w:cstheme="majorHAnsi"/>
                <w:sz w:val="18"/>
                <w:szCs w:val="18"/>
              </w:rPr>
              <w:t>R</w:t>
            </w:r>
          </w:p>
        </w:tc>
        <w:tc>
          <w:tcPr>
            <w:tcW w:w="1000" w:type="dxa"/>
          </w:tcPr>
          <w:p w:rsidR="00E36CD0" w:rsidRPr="00F53918" w:rsidRDefault="00E36CD0" w:rsidP="004679AB">
            <w:pPr>
              <w:rPr>
                <w:rFonts w:asciiTheme="majorHAnsi" w:hAnsiTheme="majorHAnsi" w:cstheme="majorHAnsi"/>
                <w:sz w:val="18"/>
                <w:szCs w:val="18"/>
              </w:rPr>
            </w:pPr>
            <w:r w:rsidRPr="00F53918">
              <w:rPr>
                <w:rFonts w:asciiTheme="majorHAnsi" w:hAnsiTheme="majorHAnsi" w:cstheme="majorHAnsi"/>
                <w:sz w:val="18"/>
                <w:szCs w:val="18"/>
              </w:rPr>
              <w:t>I</w:t>
            </w:r>
          </w:p>
        </w:tc>
        <w:tc>
          <w:tcPr>
            <w:tcW w:w="1000" w:type="dxa"/>
          </w:tcPr>
          <w:p w:rsidR="00E36CD0" w:rsidRPr="00F53918" w:rsidRDefault="00E36CD0" w:rsidP="004679AB">
            <w:pPr>
              <w:rPr>
                <w:rFonts w:asciiTheme="majorHAnsi" w:hAnsiTheme="majorHAnsi" w:cstheme="majorHAnsi"/>
                <w:sz w:val="18"/>
                <w:szCs w:val="18"/>
              </w:rPr>
            </w:pPr>
            <w:r w:rsidRPr="00F53918">
              <w:rPr>
                <w:rFonts w:asciiTheme="majorHAnsi" w:hAnsiTheme="majorHAnsi" w:cstheme="majorHAnsi"/>
                <w:sz w:val="18"/>
                <w:szCs w:val="18"/>
              </w:rPr>
              <w:t>I</w:t>
            </w:r>
          </w:p>
        </w:tc>
        <w:tc>
          <w:tcPr>
            <w:tcW w:w="1000" w:type="dxa"/>
          </w:tcPr>
          <w:p w:rsidR="00E36CD0" w:rsidRPr="00F53918" w:rsidRDefault="00E36CD0" w:rsidP="004679AB">
            <w:pPr>
              <w:rPr>
                <w:rFonts w:asciiTheme="majorHAnsi" w:hAnsiTheme="majorHAnsi" w:cstheme="majorHAnsi"/>
                <w:sz w:val="18"/>
                <w:szCs w:val="18"/>
              </w:rPr>
            </w:pPr>
          </w:p>
        </w:tc>
        <w:tc>
          <w:tcPr>
            <w:tcW w:w="1000" w:type="dxa"/>
          </w:tcPr>
          <w:p w:rsidR="00E36CD0" w:rsidRPr="00F53918" w:rsidRDefault="00E36CD0" w:rsidP="004679AB">
            <w:pPr>
              <w:rPr>
                <w:rFonts w:asciiTheme="majorHAnsi" w:hAnsiTheme="majorHAnsi" w:cstheme="majorHAnsi"/>
                <w:sz w:val="18"/>
                <w:szCs w:val="18"/>
              </w:rPr>
            </w:pPr>
          </w:p>
        </w:tc>
        <w:tc>
          <w:tcPr>
            <w:tcW w:w="1000" w:type="dxa"/>
          </w:tcPr>
          <w:p w:rsidR="00E36CD0" w:rsidRPr="00F53918" w:rsidRDefault="00E36CD0" w:rsidP="004679AB">
            <w:pPr>
              <w:rPr>
                <w:rFonts w:asciiTheme="majorHAnsi" w:hAnsiTheme="majorHAnsi" w:cstheme="majorHAnsi"/>
                <w:sz w:val="18"/>
                <w:szCs w:val="18"/>
              </w:rPr>
            </w:pPr>
          </w:p>
        </w:tc>
        <w:tc>
          <w:tcPr>
            <w:tcW w:w="1000" w:type="dxa"/>
          </w:tcPr>
          <w:p w:rsidR="00E36CD0" w:rsidRPr="00F53918" w:rsidRDefault="00E36CD0" w:rsidP="004679AB">
            <w:pPr>
              <w:rPr>
                <w:rFonts w:asciiTheme="majorHAnsi" w:hAnsiTheme="majorHAnsi" w:cstheme="majorHAnsi"/>
                <w:sz w:val="18"/>
                <w:szCs w:val="18"/>
              </w:rPr>
            </w:pPr>
            <w:r w:rsidRPr="00F53918">
              <w:rPr>
                <w:rFonts w:asciiTheme="majorHAnsi" w:hAnsiTheme="majorHAnsi" w:cstheme="majorHAnsi"/>
                <w:sz w:val="18"/>
                <w:szCs w:val="18"/>
              </w:rPr>
              <w:t>I</w:t>
            </w:r>
          </w:p>
        </w:tc>
        <w:tc>
          <w:tcPr>
            <w:tcW w:w="1000" w:type="dxa"/>
          </w:tcPr>
          <w:p w:rsidR="00E36CD0" w:rsidRPr="00F53918" w:rsidRDefault="00E36CD0" w:rsidP="004679AB">
            <w:pPr>
              <w:rPr>
                <w:rFonts w:asciiTheme="majorHAnsi" w:hAnsiTheme="majorHAnsi" w:cstheme="majorHAnsi"/>
                <w:sz w:val="18"/>
                <w:szCs w:val="18"/>
              </w:rPr>
            </w:pPr>
            <w:r w:rsidRPr="00F53918">
              <w:rPr>
                <w:rFonts w:asciiTheme="majorHAnsi" w:hAnsiTheme="majorHAnsi" w:cstheme="majorHAnsi"/>
                <w:sz w:val="18"/>
                <w:szCs w:val="18"/>
              </w:rPr>
              <w:t>I</w:t>
            </w:r>
          </w:p>
        </w:tc>
        <w:tc>
          <w:tcPr>
            <w:tcW w:w="1000" w:type="dxa"/>
          </w:tcPr>
          <w:p w:rsidR="00E36CD0" w:rsidRPr="00F53918" w:rsidRDefault="00E36CD0" w:rsidP="004679AB">
            <w:pPr>
              <w:rPr>
                <w:rFonts w:asciiTheme="majorHAnsi" w:hAnsiTheme="majorHAnsi" w:cstheme="majorHAnsi"/>
                <w:sz w:val="18"/>
                <w:szCs w:val="18"/>
              </w:rPr>
            </w:pPr>
            <w:r w:rsidRPr="00F53918">
              <w:rPr>
                <w:rFonts w:asciiTheme="majorHAnsi" w:hAnsiTheme="majorHAnsi" w:cstheme="majorHAnsi"/>
                <w:sz w:val="18"/>
                <w:szCs w:val="18"/>
              </w:rPr>
              <w:t>I</w:t>
            </w:r>
          </w:p>
        </w:tc>
        <w:tc>
          <w:tcPr>
            <w:tcW w:w="1000" w:type="dxa"/>
          </w:tcPr>
          <w:p w:rsidR="00E36CD0" w:rsidRPr="00F53918" w:rsidRDefault="00E36CD0" w:rsidP="004679AB">
            <w:pPr>
              <w:rPr>
                <w:rFonts w:asciiTheme="majorHAnsi" w:hAnsiTheme="majorHAnsi" w:cstheme="majorHAnsi"/>
                <w:sz w:val="18"/>
                <w:szCs w:val="18"/>
              </w:rPr>
            </w:pPr>
            <w:r w:rsidRPr="00F53918">
              <w:rPr>
                <w:rFonts w:asciiTheme="majorHAnsi" w:hAnsiTheme="majorHAnsi" w:cstheme="majorHAnsi"/>
                <w:sz w:val="18"/>
                <w:szCs w:val="18"/>
              </w:rPr>
              <w:t>I</w:t>
            </w:r>
          </w:p>
        </w:tc>
      </w:tr>
      <w:tr w:rsidR="00D332FA" w:rsidRPr="004679AB" w:rsidTr="00D332FA">
        <w:tc>
          <w:tcPr>
            <w:tcW w:w="1075"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Foundations of Inquiry for Social Justice (EDLD 705)</w:t>
            </w:r>
          </w:p>
        </w:tc>
        <w:tc>
          <w:tcPr>
            <w:tcW w:w="45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R</w:t>
            </w: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I</w:t>
            </w: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I</w:t>
            </w: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I</w:t>
            </w: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I</w:t>
            </w: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I</w:t>
            </w:r>
          </w:p>
        </w:tc>
      </w:tr>
      <w:tr w:rsidR="00D332FA" w:rsidRPr="004679AB" w:rsidTr="00D332FA">
        <w:tc>
          <w:tcPr>
            <w:tcW w:w="1075"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Social Foundations of Education (EDLD 710)</w:t>
            </w:r>
          </w:p>
          <w:p w:rsidR="00E36CD0" w:rsidRPr="004679AB" w:rsidRDefault="00E36CD0" w:rsidP="004679AB">
            <w:pPr>
              <w:rPr>
                <w:rFonts w:asciiTheme="majorHAnsi" w:hAnsiTheme="majorHAnsi" w:cstheme="majorHAnsi"/>
                <w:sz w:val="16"/>
                <w:szCs w:val="16"/>
              </w:rPr>
            </w:pPr>
          </w:p>
        </w:tc>
        <w:tc>
          <w:tcPr>
            <w:tcW w:w="45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R</w:t>
            </w: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I</w:t>
            </w: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I</w:t>
            </w: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I</w:t>
            </w: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I</w:t>
            </w: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I</w:t>
            </w:r>
          </w:p>
        </w:tc>
      </w:tr>
      <w:tr w:rsidR="00D332FA" w:rsidRPr="004679AB" w:rsidTr="00D332FA">
        <w:tc>
          <w:tcPr>
            <w:tcW w:w="1075"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Transforming teaching and learning in schools (EDLD 715)</w:t>
            </w:r>
          </w:p>
          <w:p w:rsidR="00E36CD0" w:rsidRPr="004679AB" w:rsidRDefault="00E36CD0" w:rsidP="004679AB">
            <w:pPr>
              <w:rPr>
                <w:rFonts w:asciiTheme="majorHAnsi" w:hAnsiTheme="majorHAnsi" w:cstheme="majorHAnsi"/>
                <w:sz w:val="16"/>
                <w:szCs w:val="16"/>
              </w:rPr>
            </w:pPr>
          </w:p>
        </w:tc>
        <w:tc>
          <w:tcPr>
            <w:tcW w:w="45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R</w:t>
            </w: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I</w:t>
            </w: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I</w:t>
            </w: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I</w:t>
            </w: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I</w:t>
            </w: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I</w:t>
            </w:r>
          </w:p>
        </w:tc>
      </w:tr>
      <w:tr w:rsidR="00D332FA" w:rsidRPr="004679AB" w:rsidTr="00D332FA">
        <w:tc>
          <w:tcPr>
            <w:tcW w:w="1075"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Qualitative Inquiry (EDLD 720)</w:t>
            </w:r>
          </w:p>
          <w:p w:rsidR="00E36CD0" w:rsidRPr="004679AB" w:rsidRDefault="00E36CD0" w:rsidP="004679AB">
            <w:pPr>
              <w:rPr>
                <w:rFonts w:asciiTheme="majorHAnsi" w:hAnsiTheme="majorHAnsi" w:cstheme="majorHAnsi"/>
                <w:sz w:val="16"/>
                <w:szCs w:val="16"/>
              </w:rPr>
            </w:pPr>
          </w:p>
        </w:tc>
        <w:tc>
          <w:tcPr>
            <w:tcW w:w="45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R</w:t>
            </w: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I</w:t>
            </w: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I</w:t>
            </w: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I</w:t>
            </w: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I</w:t>
            </w:r>
          </w:p>
        </w:tc>
      </w:tr>
      <w:tr w:rsidR="00D332FA" w:rsidRPr="004679AB" w:rsidTr="00D332FA">
        <w:tc>
          <w:tcPr>
            <w:tcW w:w="1075"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Advisory (EDLD 790)</w:t>
            </w:r>
          </w:p>
        </w:tc>
        <w:tc>
          <w:tcPr>
            <w:tcW w:w="45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R</w:t>
            </w: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I</w:t>
            </w: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I</w:t>
            </w:r>
          </w:p>
        </w:tc>
      </w:tr>
      <w:tr w:rsidR="00D332FA" w:rsidRPr="004679AB" w:rsidTr="00D332FA">
        <w:tc>
          <w:tcPr>
            <w:tcW w:w="1075"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Reading and writing about Educational Leadership (EDLD 725)</w:t>
            </w:r>
          </w:p>
          <w:p w:rsidR="00E36CD0" w:rsidRPr="004679AB" w:rsidRDefault="00E36CD0" w:rsidP="004679AB">
            <w:pPr>
              <w:rPr>
                <w:rFonts w:asciiTheme="majorHAnsi" w:hAnsiTheme="majorHAnsi" w:cstheme="majorHAnsi"/>
                <w:sz w:val="16"/>
                <w:szCs w:val="16"/>
              </w:rPr>
            </w:pPr>
          </w:p>
        </w:tc>
        <w:tc>
          <w:tcPr>
            <w:tcW w:w="45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R</w:t>
            </w: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I</w:t>
            </w: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I</w:t>
            </w: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I</w:t>
            </w: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I</w:t>
            </w: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I</w:t>
            </w:r>
          </w:p>
        </w:tc>
      </w:tr>
      <w:tr w:rsidR="00D332FA" w:rsidRPr="004679AB" w:rsidTr="00D332FA">
        <w:tc>
          <w:tcPr>
            <w:tcW w:w="1075"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 xml:space="preserve">Community Outreach, Advocacy, and </w:t>
            </w:r>
            <w:r w:rsidRPr="004679AB">
              <w:rPr>
                <w:rFonts w:asciiTheme="majorHAnsi" w:hAnsiTheme="majorHAnsi" w:cstheme="majorHAnsi"/>
                <w:sz w:val="16"/>
                <w:szCs w:val="16"/>
              </w:rPr>
              <w:lastRenderedPageBreak/>
              <w:t>Organizing (EDLD 730)</w:t>
            </w:r>
          </w:p>
        </w:tc>
        <w:tc>
          <w:tcPr>
            <w:tcW w:w="45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lastRenderedPageBreak/>
              <w:t>R</w:t>
            </w: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I</w:t>
            </w: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I</w:t>
            </w: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I</w:t>
            </w: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I</w:t>
            </w: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I</w:t>
            </w:r>
          </w:p>
        </w:tc>
      </w:tr>
      <w:tr w:rsidR="00D332FA" w:rsidRPr="004679AB" w:rsidTr="00D332FA">
        <w:tc>
          <w:tcPr>
            <w:tcW w:w="1075"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Theories of cultural diversity (EDLD 735)</w:t>
            </w:r>
          </w:p>
          <w:p w:rsidR="00E36CD0" w:rsidRPr="004679AB" w:rsidRDefault="00E36CD0" w:rsidP="004679AB">
            <w:pPr>
              <w:rPr>
                <w:rFonts w:asciiTheme="majorHAnsi" w:hAnsiTheme="majorHAnsi" w:cstheme="majorHAnsi"/>
                <w:sz w:val="16"/>
                <w:szCs w:val="16"/>
              </w:rPr>
            </w:pPr>
          </w:p>
          <w:p w:rsidR="00A7230D" w:rsidRPr="004679AB" w:rsidRDefault="00A7230D" w:rsidP="004679AB">
            <w:pPr>
              <w:rPr>
                <w:rFonts w:asciiTheme="majorHAnsi" w:hAnsiTheme="majorHAnsi" w:cstheme="majorHAnsi"/>
                <w:sz w:val="16"/>
                <w:szCs w:val="16"/>
              </w:rPr>
            </w:pPr>
          </w:p>
          <w:p w:rsidR="00A7230D" w:rsidRPr="004679AB" w:rsidRDefault="00A7230D" w:rsidP="004679AB">
            <w:pPr>
              <w:rPr>
                <w:rFonts w:asciiTheme="majorHAnsi" w:hAnsiTheme="majorHAnsi" w:cstheme="majorHAnsi"/>
                <w:sz w:val="16"/>
                <w:szCs w:val="16"/>
              </w:rPr>
            </w:pPr>
          </w:p>
        </w:tc>
        <w:tc>
          <w:tcPr>
            <w:tcW w:w="45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R</w:t>
            </w: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D</w:t>
            </w: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D</w:t>
            </w: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D</w:t>
            </w: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D</w:t>
            </w: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D</w:t>
            </w: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D</w:t>
            </w:r>
          </w:p>
        </w:tc>
      </w:tr>
      <w:tr w:rsidR="00D332FA" w:rsidRPr="004679AB" w:rsidTr="00D332FA">
        <w:tc>
          <w:tcPr>
            <w:tcW w:w="1075"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Reform and change for social justice (EDLD 740)</w:t>
            </w:r>
          </w:p>
          <w:p w:rsidR="00E36CD0" w:rsidRPr="004679AB" w:rsidRDefault="00E36CD0" w:rsidP="004679AB">
            <w:pPr>
              <w:rPr>
                <w:rFonts w:asciiTheme="majorHAnsi" w:hAnsiTheme="majorHAnsi" w:cstheme="majorHAnsi"/>
                <w:sz w:val="16"/>
                <w:szCs w:val="16"/>
              </w:rPr>
            </w:pPr>
          </w:p>
        </w:tc>
        <w:tc>
          <w:tcPr>
            <w:tcW w:w="45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R</w:t>
            </w: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D</w:t>
            </w: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D</w:t>
            </w: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D</w:t>
            </w: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D</w:t>
            </w:r>
          </w:p>
        </w:tc>
      </w:tr>
      <w:tr w:rsidR="00D332FA" w:rsidRPr="004679AB" w:rsidTr="00D332FA">
        <w:tc>
          <w:tcPr>
            <w:tcW w:w="1075"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Advisory (EDLD 791)</w:t>
            </w:r>
          </w:p>
        </w:tc>
        <w:tc>
          <w:tcPr>
            <w:tcW w:w="45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R</w:t>
            </w: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D</w:t>
            </w: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D</w:t>
            </w:r>
          </w:p>
        </w:tc>
      </w:tr>
      <w:tr w:rsidR="00D332FA" w:rsidRPr="004679AB" w:rsidTr="00D332FA">
        <w:tc>
          <w:tcPr>
            <w:tcW w:w="1075" w:type="dxa"/>
          </w:tcPr>
          <w:p w:rsidR="00AB46BB" w:rsidRPr="004679AB" w:rsidRDefault="00AB46BB" w:rsidP="004679AB">
            <w:pPr>
              <w:rPr>
                <w:rFonts w:asciiTheme="majorHAnsi" w:hAnsiTheme="majorHAnsi" w:cstheme="majorHAnsi"/>
                <w:sz w:val="16"/>
                <w:szCs w:val="16"/>
              </w:rPr>
            </w:pPr>
            <w:r w:rsidRPr="004679AB">
              <w:rPr>
                <w:rFonts w:asciiTheme="majorHAnsi" w:hAnsiTheme="majorHAnsi" w:cstheme="majorHAnsi"/>
                <w:sz w:val="16"/>
                <w:szCs w:val="16"/>
              </w:rPr>
              <w:t xml:space="preserve">Advisory </w:t>
            </w:r>
          </w:p>
          <w:p w:rsidR="00AB46BB" w:rsidRPr="004679AB" w:rsidRDefault="00AB46BB" w:rsidP="004679AB">
            <w:pPr>
              <w:rPr>
                <w:rFonts w:asciiTheme="majorHAnsi" w:hAnsiTheme="majorHAnsi" w:cstheme="majorHAnsi"/>
                <w:sz w:val="16"/>
                <w:szCs w:val="16"/>
              </w:rPr>
            </w:pPr>
            <w:r w:rsidRPr="004679AB">
              <w:rPr>
                <w:rFonts w:asciiTheme="majorHAnsi" w:hAnsiTheme="majorHAnsi" w:cstheme="majorHAnsi"/>
                <w:sz w:val="16"/>
                <w:szCs w:val="16"/>
              </w:rPr>
              <w:t>(EDLD 792)</w:t>
            </w:r>
          </w:p>
        </w:tc>
        <w:tc>
          <w:tcPr>
            <w:tcW w:w="450" w:type="dxa"/>
          </w:tcPr>
          <w:p w:rsidR="00AB46BB" w:rsidRPr="004679AB" w:rsidRDefault="00AB46BB" w:rsidP="004679AB">
            <w:pPr>
              <w:rPr>
                <w:rFonts w:asciiTheme="majorHAnsi" w:hAnsiTheme="majorHAnsi" w:cstheme="majorHAnsi"/>
                <w:sz w:val="16"/>
                <w:szCs w:val="16"/>
              </w:rPr>
            </w:pPr>
            <w:r w:rsidRPr="004679AB">
              <w:rPr>
                <w:rFonts w:asciiTheme="majorHAnsi" w:hAnsiTheme="majorHAnsi" w:cstheme="majorHAnsi"/>
                <w:sz w:val="16"/>
                <w:szCs w:val="16"/>
              </w:rPr>
              <w:t>R</w:t>
            </w:r>
          </w:p>
        </w:tc>
        <w:tc>
          <w:tcPr>
            <w:tcW w:w="1000" w:type="dxa"/>
          </w:tcPr>
          <w:p w:rsidR="00AB46BB" w:rsidRPr="004679AB" w:rsidRDefault="00AB46BB" w:rsidP="004679AB">
            <w:pPr>
              <w:rPr>
                <w:rFonts w:asciiTheme="majorHAnsi" w:hAnsiTheme="majorHAnsi" w:cstheme="majorHAnsi"/>
                <w:sz w:val="16"/>
                <w:szCs w:val="16"/>
              </w:rPr>
            </w:pPr>
          </w:p>
        </w:tc>
        <w:tc>
          <w:tcPr>
            <w:tcW w:w="1000" w:type="dxa"/>
          </w:tcPr>
          <w:p w:rsidR="00AB46BB" w:rsidRPr="004679AB" w:rsidRDefault="00AB46BB" w:rsidP="004679AB">
            <w:pPr>
              <w:rPr>
                <w:rFonts w:asciiTheme="majorHAnsi" w:hAnsiTheme="majorHAnsi" w:cstheme="majorHAnsi"/>
                <w:sz w:val="16"/>
                <w:szCs w:val="16"/>
              </w:rPr>
            </w:pPr>
          </w:p>
        </w:tc>
        <w:tc>
          <w:tcPr>
            <w:tcW w:w="1000" w:type="dxa"/>
          </w:tcPr>
          <w:p w:rsidR="00AB46BB" w:rsidRPr="004679AB" w:rsidRDefault="00AB46BB" w:rsidP="004679AB">
            <w:pPr>
              <w:rPr>
                <w:rFonts w:asciiTheme="majorHAnsi" w:hAnsiTheme="majorHAnsi" w:cstheme="majorHAnsi"/>
                <w:sz w:val="16"/>
                <w:szCs w:val="16"/>
              </w:rPr>
            </w:pPr>
          </w:p>
        </w:tc>
        <w:tc>
          <w:tcPr>
            <w:tcW w:w="1000" w:type="dxa"/>
          </w:tcPr>
          <w:p w:rsidR="00AB46BB" w:rsidRPr="004679AB" w:rsidRDefault="00AB46BB" w:rsidP="004679AB">
            <w:pPr>
              <w:rPr>
                <w:rFonts w:asciiTheme="majorHAnsi" w:hAnsiTheme="majorHAnsi" w:cstheme="majorHAnsi"/>
                <w:sz w:val="16"/>
                <w:szCs w:val="16"/>
              </w:rPr>
            </w:pPr>
          </w:p>
        </w:tc>
        <w:tc>
          <w:tcPr>
            <w:tcW w:w="1000" w:type="dxa"/>
          </w:tcPr>
          <w:p w:rsidR="00AB46BB" w:rsidRPr="004679AB" w:rsidRDefault="00AB46BB" w:rsidP="004679AB">
            <w:pPr>
              <w:rPr>
                <w:rFonts w:asciiTheme="majorHAnsi" w:hAnsiTheme="majorHAnsi" w:cstheme="majorHAnsi"/>
                <w:sz w:val="16"/>
                <w:szCs w:val="16"/>
              </w:rPr>
            </w:pPr>
          </w:p>
        </w:tc>
        <w:tc>
          <w:tcPr>
            <w:tcW w:w="1000" w:type="dxa"/>
          </w:tcPr>
          <w:p w:rsidR="00AB46BB" w:rsidRPr="004679AB" w:rsidRDefault="00AB46BB" w:rsidP="004679AB">
            <w:pPr>
              <w:rPr>
                <w:rFonts w:asciiTheme="majorHAnsi" w:hAnsiTheme="majorHAnsi" w:cstheme="majorHAnsi"/>
                <w:sz w:val="16"/>
                <w:szCs w:val="16"/>
              </w:rPr>
            </w:pPr>
          </w:p>
        </w:tc>
        <w:tc>
          <w:tcPr>
            <w:tcW w:w="1000" w:type="dxa"/>
          </w:tcPr>
          <w:p w:rsidR="00AB46BB" w:rsidRPr="004679AB" w:rsidRDefault="00AB46BB" w:rsidP="004679AB">
            <w:pPr>
              <w:rPr>
                <w:rFonts w:asciiTheme="majorHAnsi" w:hAnsiTheme="majorHAnsi" w:cstheme="majorHAnsi"/>
                <w:sz w:val="16"/>
                <w:szCs w:val="16"/>
              </w:rPr>
            </w:pPr>
          </w:p>
        </w:tc>
        <w:tc>
          <w:tcPr>
            <w:tcW w:w="1000" w:type="dxa"/>
          </w:tcPr>
          <w:p w:rsidR="00AB46BB" w:rsidRPr="004679AB" w:rsidRDefault="00AB46BB" w:rsidP="004679AB">
            <w:pPr>
              <w:rPr>
                <w:rFonts w:asciiTheme="majorHAnsi" w:hAnsiTheme="majorHAnsi" w:cstheme="majorHAnsi"/>
                <w:sz w:val="16"/>
                <w:szCs w:val="16"/>
              </w:rPr>
            </w:pPr>
            <w:r w:rsidRPr="004679AB">
              <w:rPr>
                <w:rFonts w:asciiTheme="majorHAnsi" w:hAnsiTheme="majorHAnsi" w:cstheme="majorHAnsi"/>
                <w:sz w:val="16"/>
                <w:szCs w:val="16"/>
              </w:rPr>
              <w:t>D</w:t>
            </w:r>
          </w:p>
        </w:tc>
        <w:tc>
          <w:tcPr>
            <w:tcW w:w="1000" w:type="dxa"/>
          </w:tcPr>
          <w:p w:rsidR="00AB46BB" w:rsidRPr="004679AB" w:rsidRDefault="00AB46BB" w:rsidP="004679AB">
            <w:pPr>
              <w:rPr>
                <w:rFonts w:asciiTheme="majorHAnsi" w:hAnsiTheme="majorHAnsi" w:cstheme="majorHAnsi"/>
                <w:sz w:val="16"/>
                <w:szCs w:val="16"/>
              </w:rPr>
            </w:pPr>
            <w:r w:rsidRPr="004679AB">
              <w:rPr>
                <w:rFonts w:asciiTheme="majorHAnsi" w:hAnsiTheme="majorHAnsi" w:cstheme="majorHAnsi"/>
                <w:sz w:val="16"/>
                <w:szCs w:val="16"/>
              </w:rPr>
              <w:t>D</w:t>
            </w:r>
          </w:p>
        </w:tc>
      </w:tr>
      <w:tr w:rsidR="00D332FA" w:rsidRPr="004679AB" w:rsidTr="00D332FA">
        <w:tc>
          <w:tcPr>
            <w:tcW w:w="1075"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Quantitative Inquiry: Data Analysis for Leaders (EDLD 745)</w:t>
            </w:r>
          </w:p>
          <w:p w:rsidR="00E36CD0" w:rsidRPr="004679AB" w:rsidRDefault="00E36CD0" w:rsidP="004679AB">
            <w:pPr>
              <w:rPr>
                <w:rFonts w:asciiTheme="majorHAnsi" w:hAnsiTheme="majorHAnsi" w:cstheme="majorHAnsi"/>
                <w:sz w:val="16"/>
                <w:szCs w:val="16"/>
              </w:rPr>
            </w:pPr>
          </w:p>
        </w:tc>
        <w:tc>
          <w:tcPr>
            <w:tcW w:w="45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R</w:t>
            </w: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D</w:t>
            </w: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D</w:t>
            </w:r>
          </w:p>
        </w:tc>
      </w:tr>
      <w:tr w:rsidR="00D332FA" w:rsidRPr="004679AB" w:rsidTr="00D332FA">
        <w:tc>
          <w:tcPr>
            <w:tcW w:w="1075"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Critical Policy Perspectives (EDLD 750)</w:t>
            </w:r>
          </w:p>
          <w:p w:rsidR="00E36CD0" w:rsidRPr="004679AB" w:rsidRDefault="00E36CD0" w:rsidP="004679AB">
            <w:pPr>
              <w:rPr>
                <w:rFonts w:asciiTheme="majorHAnsi" w:hAnsiTheme="majorHAnsi" w:cstheme="majorHAnsi"/>
                <w:sz w:val="16"/>
                <w:szCs w:val="16"/>
              </w:rPr>
            </w:pPr>
          </w:p>
        </w:tc>
        <w:tc>
          <w:tcPr>
            <w:tcW w:w="45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R</w:t>
            </w: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D</w:t>
            </w: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D</w:t>
            </w: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D</w:t>
            </w: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D</w:t>
            </w: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D</w:t>
            </w: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D</w:t>
            </w: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D</w:t>
            </w:r>
          </w:p>
        </w:tc>
      </w:tr>
      <w:tr w:rsidR="00D332FA" w:rsidRPr="004679AB" w:rsidTr="00D332FA">
        <w:tc>
          <w:tcPr>
            <w:tcW w:w="1075"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Applied Studies of Educational Issues: Residency (EDLD 755)</w:t>
            </w:r>
          </w:p>
        </w:tc>
        <w:tc>
          <w:tcPr>
            <w:tcW w:w="45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R</w:t>
            </w: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D</w:t>
            </w: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D</w:t>
            </w: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D</w:t>
            </w: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D</w:t>
            </w:r>
          </w:p>
        </w:tc>
      </w:tr>
      <w:tr w:rsidR="00D332FA" w:rsidRPr="004679AB" w:rsidTr="00D332FA">
        <w:tc>
          <w:tcPr>
            <w:tcW w:w="1075"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Evaluation Research Practicum for Social Justice (EDLD 760)</w:t>
            </w:r>
          </w:p>
          <w:p w:rsidR="00E36CD0" w:rsidRPr="004679AB" w:rsidRDefault="00E36CD0" w:rsidP="004679AB">
            <w:pPr>
              <w:rPr>
                <w:rFonts w:asciiTheme="majorHAnsi" w:hAnsiTheme="majorHAnsi" w:cstheme="majorHAnsi"/>
                <w:sz w:val="16"/>
                <w:szCs w:val="16"/>
              </w:rPr>
            </w:pPr>
          </w:p>
        </w:tc>
        <w:tc>
          <w:tcPr>
            <w:tcW w:w="45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R</w:t>
            </w:r>
          </w:p>
        </w:tc>
        <w:tc>
          <w:tcPr>
            <w:tcW w:w="1000" w:type="dxa"/>
          </w:tcPr>
          <w:p w:rsidR="00E36CD0" w:rsidRPr="004679AB" w:rsidRDefault="00AB46BB" w:rsidP="004679AB">
            <w:pPr>
              <w:rPr>
                <w:rFonts w:asciiTheme="majorHAnsi" w:hAnsiTheme="majorHAnsi" w:cstheme="majorHAnsi"/>
                <w:sz w:val="16"/>
                <w:szCs w:val="16"/>
              </w:rPr>
            </w:pPr>
            <w:r w:rsidRPr="004679AB">
              <w:rPr>
                <w:rFonts w:asciiTheme="majorHAnsi" w:hAnsiTheme="majorHAnsi" w:cstheme="majorHAnsi"/>
                <w:sz w:val="16"/>
                <w:szCs w:val="16"/>
              </w:rPr>
              <w:t>D/A</w:t>
            </w:r>
          </w:p>
        </w:tc>
        <w:tc>
          <w:tcPr>
            <w:tcW w:w="1000" w:type="dxa"/>
          </w:tcPr>
          <w:p w:rsidR="00E36CD0" w:rsidRPr="004679AB" w:rsidRDefault="00AB46BB" w:rsidP="004679AB">
            <w:pPr>
              <w:rPr>
                <w:rFonts w:asciiTheme="majorHAnsi" w:hAnsiTheme="majorHAnsi" w:cstheme="majorHAnsi"/>
                <w:sz w:val="16"/>
                <w:szCs w:val="16"/>
              </w:rPr>
            </w:pPr>
            <w:r w:rsidRPr="004679AB">
              <w:rPr>
                <w:rFonts w:asciiTheme="majorHAnsi" w:hAnsiTheme="majorHAnsi" w:cstheme="majorHAnsi"/>
                <w:sz w:val="16"/>
                <w:szCs w:val="16"/>
              </w:rPr>
              <w:t>D/A</w:t>
            </w: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D</w:t>
            </w:r>
            <w:r w:rsidR="00AB46BB" w:rsidRPr="004679AB">
              <w:rPr>
                <w:rFonts w:asciiTheme="majorHAnsi" w:hAnsiTheme="majorHAnsi" w:cstheme="majorHAnsi"/>
                <w:sz w:val="16"/>
                <w:szCs w:val="16"/>
              </w:rPr>
              <w:t>/A</w:t>
            </w: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D</w:t>
            </w:r>
            <w:r w:rsidR="00AB46BB" w:rsidRPr="004679AB">
              <w:rPr>
                <w:rFonts w:asciiTheme="majorHAnsi" w:hAnsiTheme="majorHAnsi" w:cstheme="majorHAnsi"/>
                <w:sz w:val="16"/>
                <w:szCs w:val="16"/>
              </w:rPr>
              <w:t>/A</w:t>
            </w:r>
          </w:p>
        </w:tc>
        <w:tc>
          <w:tcPr>
            <w:tcW w:w="1000" w:type="dxa"/>
          </w:tcPr>
          <w:p w:rsidR="00E36CD0" w:rsidRPr="004679AB" w:rsidRDefault="00AB46BB" w:rsidP="004679AB">
            <w:pPr>
              <w:rPr>
                <w:rFonts w:asciiTheme="majorHAnsi" w:hAnsiTheme="majorHAnsi" w:cstheme="majorHAnsi"/>
                <w:sz w:val="16"/>
                <w:szCs w:val="16"/>
              </w:rPr>
            </w:pPr>
            <w:r w:rsidRPr="004679AB">
              <w:rPr>
                <w:rFonts w:asciiTheme="majorHAnsi" w:hAnsiTheme="majorHAnsi" w:cstheme="majorHAnsi"/>
                <w:sz w:val="16"/>
                <w:szCs w:val="16"/>
              </w:rPr>
              <w:t>D/A</w:t>
            </w:r>
          </w:p>
        </w:tc>
        <w:tc>
          <w:tcPr>
            <w:tcW w:w="1000" w:type="dxa"/>
          </w:tcPr>
          <w:p w:rsidR="00E36CD0" w:rsidRPr="004679AB" w:rsidRDefault="00AB46BB" w:rsidP="004679AB">
            <w:pPr>
              <w:rPr>
                <w:rFonts w:asciiTheme="majorHAnsi" w:hAnsiTheme="majorHAnsi" w:cstheme="majorHAnsi"/>
                <w:sz w:val="16"/>
                <w:szCs w:val="16"/>
              </w:rPr>
            </w:pPr>
            <w:r w:rsidRPr="004679AB">
              <w:rPr>
                <w:rFonts w:asciiTheme="majorHAnsi" w:hAnsiTheme="majorHAnsi" w:cstheme="majorHAnsi"/>
                <w:sz w:val="16"/>
                <w:szCs w:val="16"/>
              </w:rPr>
              <w:t>D/A</w:t>
            </w:r>
          </w:p>
        </w:tc>
        <w:tc>
          <w:tcPr>
            <w:tcW w:w="1000" w:type="dxa"/>
          </w:tcPr>
          <w:p w:rsidR="00E36CD0" w:rsidRPr="004679AB" w:rsidRDefault="00AB46BB" w:rsidP="004679AB">
            <w:pPr>
              <w:rPr>
                <w:rFonts w:asciiTheme="majorHAnsi" w:hAnsiTheme="majorHAnsi" w:cstheme="majorHAnsi"/>
                <w:sz w:val="16"/>
                <w:szCs w:val="16"/>
              </w:rPr>
            </w:pPr>
            <w:r w:rsidRPr="004679AB">
              <w:rPr>
                <w:rFonts w:asciiTheme="majorHAnsi" w:hAnsiTheme="majorHAnsi" w:cstheme="majorHAnsi"/>
                <w:sz w:val="16"/>
                <w:szCs w:val="16"/>
              </w:rPr>
              <w:t>D/A</w:t>
            </w: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D</w:t>
            </w:r>
            <w:r w:rsidR="00AB46BB" w:rsidRPr="004679AB">
              <w:rPr>
                <w:rFonts w:asciiTheme="majorHAnsi" w:hAnsiTheme="majorHAnsi" w:cstheme="majorHAnsi"/>
                <w:sz w:val="16"/>
                <w:szCs w:val="16"/>
              </w:rPr>
              <w:t>/A</w:t>
            </w:r>
          </w:p>
        </w:tc>
        <w:tc>
          <w:tcPr>
            <w:tcW w:w="1000" w:type="dxa"/>
          </w:tcPr>
          <w:p w:rsidR="00E36CD0" w:rsidRPr="004679AB" w:rsidRDefault="00E36CD0" w:rsidP="004679AB">
            <w:pPr>
              <w:rPr>
                <w:rFonts w:asciiTheme="majorHAnsi" w:hAnsiTheme="majorHAnsi" w:cstheme="majorHAnsi"/>
                <w:sz w:val="16"/>
                <w:szCs w:val="16"/>
              </w:rPr>
            </w:pPr>
            <w:r w:rsidRPr="004679AB">
              <w:rPr>
                <w:rFonts w:asciiTheme="majorHAnsi" w:hAnsiTheme="majorHAnsi" w:cstheme="majorHAnsi"/>
                <w:sz w:val="16"/>
                <w:szCs w:val="16"/>
              </w:rPr>
              <w:t>D</w:t>
            </w:r>
            <w:r w:rsidR="00AB46BB" w:rsidRPr="004679AB">
              <w:rPr>
                <w:rFonts w:asciiTheme="majorHAnsi" w:hAnsiTheme="majorHAnsi" w:cstheme="majorHAnsi"/>
                <w:sz w:val="16"/>
                <w:szCs w:val="16"/>
              </w:rPr>
              <w:t>A</w:t>
            </w:r>
          </w:p>
        </w:tc>
      </w:tr>
      <w:tr w:rsidR="00D332FA" w:rsidRPr="004679AB" w:rsidTr="00D332FA">
        <w:tc>
          <w:tcPr>
            <w:tcW w:w="1075" w:type="dxa"/>
          </w:tcPr>
          <w:p w:rsidR="00C04A38"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Applied Studies of Educational Issues: Residency (EDLD 765)</w:t>
            </w:r>
          </w:p>
          <w:p w:rsidR="00E36CD0" w:rsidRPr="004679AB" w:rsidRDefault="00E36CD0" w:rsidP="004679AB">
            <w:pPr>
              <w:rPr>
                <w:rFonts w:asciiTheme="majorHAnsi" w:hAnsiTheme="majorHAnsi" w:cstheme="majorHAnsi"/>
                <w:sz w:val="16"/>
                <w:szCs w:val="16"/>
              </w:rPr>
            </w:pPr>
          </w:p>
        </w:tc>
        <w:tc>
          <w:tcPr>
            <w:tcW w:w="45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R</w:t>
            </w: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D</w:t>
            </w: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D</w:t>
            </w: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D</w:t>
            </w: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D</w:t>
            </w: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D</w:t>
            </w:r>
          </w:p>
        </w:tc>
      </w:tr>
      <w:tr w:rsidR="00D332FA" w:rsidRPr="004679AB" w:rsidTr="00D332FA">
        <w:tc>
          <w:tcPr>
            <w:tcW w:w="1075" w:type="dxa"/>
          </w:tcPr>
          <w:p w:rsidR="00C04A38"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Critical Perspectives for Finance and Resource Management (EDLD 770)</w:t>
            </w:r>
          </w:p>
          <w:p w:rsidR="00E36CD0" w:rsidRPr="004679AB" w:rsidRDefault="00E36CD0" w:rsidP="004679AB">
            <w:pPr>
              <w:rPr>
                <w:rFonts w:asciiTheme="majorHAnsi" w:hAnsiTheme="majorHAnsi" w:cstheme="majorHAnsi"/>
                <w:sz w:val="16"/>
                <w:szCs w:val="16"/>
              </w:rPr>
            </w:pPr>
          </w:p>
        </w:tc>
        <w:tc>
          <w:tcPr>
            <w:tcW w:w="45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R</w:t>
            </w: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D</w:t>
            </w: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D</w:t>
            </w: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D</w:t>
            </w: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D</w:t>
            </w: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D</w:t>
            </w:r>
          </w:p>
        </w:tc>
      </w:tr>
      <w:tr w:rsidR="00D332FA" w:rsidRPr="004679AB" w:rsidTr="00D332FA">
        <w:tc>
          <w:tcPr>
            <w:tcW w:w="1075"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Organizations and systems for equity (EDLD 775)</w:t>
            </w:r>
          </w:p>
        </w:tc>
        <w:tc>
          <w:tcPr>
            <w:tcW w:w="45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R</w:t>
            </w: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M</w:t>
            </w: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M</w:t>
            </w: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M</w:t>
            </w: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M</w:t>
            </w:r>
          </w:p>
        </w:tc>
      </w:tr>
      <w:tr w:rsidR="00D332FA" w:rsidRPr="004679AB" w:rsidTr="00D332FA">
        <w:tc>
          <w:tcPr>
            <w:tcW w:w="1075" w:type="dxa"/>
          </w:tcPr>
          <w:p w:rsidR="00C04A38"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 xml:space="preserve">Dissertation Studies: Research </w:t>
            </w:r>
            <w:r w:rsidRPr="004679AB">
              <w:rPr>
                <w:rFonts w:asciiTheme="majorHAnsi" w:hAnsiTheme="majorHAnsi" w:cstheme="majorHAnsi"/>
                <w:sz w:val="16"/>
                <w:szCs w:val="16"/>
              </w:rPr>
              <w:lastRenderedPageBreak/>
              <w:t>Implementation (EDLD 780)</w:t>
            </w:r>
          </w:p>
          <w:p w:rsidR="00E36CD0" w:rsidRPr="004679AB" w:rsidRDefault="00E36CD0" w:rsidP="004679AB">
            <w:pPr>
              <w:rPr>
                <w:rFonts w:asciiTheme="majorHAnsi" w:hAnsiTheme="majorHAnsi" w:cstheme="majorHAnsi"/>
                <w:sz w:val="16"/>
                <w:szCs w:val="16"/>
              </w:rPr>
            </w:pPr>
          </w:p>
        </w:tc>
        <w:tc>
          <w:tcPr>
            <w:tcW w:w="450" w:type="dxa"/>
          </w:tcPr>
          <w:p w:rsidR="00E36CD0" w:rsidRPr="004679AB" w:rsidRDefault="00D332FA" w:rsidP="004679AB">
            <w:pPr>
              <w:rPr>
                <w:rFonts w:asciiTheme="majorHAnsi" w:hAnsiTheme="majorHAnsi" w:cstheme="majorHAnsi"/>
                <w:sz w:val="16"/>
                <w:szCs w:val="16"/>
              </w:rPr>
            </w:pPr>
            <w:r>
              <w:rPr>
                <w:rFonts w:asciiTheme="majorHAnsi" w:hAnsiTheme="majorHAnsi" w:cstheme="majorHAnsi"/>
                <w:sz w:val="16"/>
                <w:szCs w:val="16"/>
              </w:rPr>
              <w:lastRenderedPageBreak/>
              <w:t>R</w:t>
            </w: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M</w:t>
            </w: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M</w:t>
            </w: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M</w:t>
            </w: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M</w:t>
            </w: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M</w:t>
            </w: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M</w:t>
            </w: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M</w:t>
            </w: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M</w:t>
            </w: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M</w:t>
            </w:r>
          </w:p>
        </w:tc>
      </w:tr>
      <w:tr w:rsidR="00D332FA" w:rsidRPr="004679AB" w:rsidTr="00D332FA">
        <w:tc>
          <w:tcPr>
            <w:tcW w:w="1075"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Advisory (EDLD 793)</w:t>
            </w:r>
          </w:p>
        </w:tc>
        <w:tc>
          <w:tcPr>
            <w:tcW w:w="450" w:type="dxa"/>
          </w:tcPr>
          <w:p w:rsidR="00E36CD0" w:rsidRPr="004679AB" w:rsidRDefault="00D332FA" w:rsidP="004679AB">
            <w:pPr>
              <w:rPr>
                <w:rFonts w:asciiTheme="majorHAnsi" w:hAnsiTheme="majorHAnsi" w:cstheme="majorHAnsi"/>
                <w:sz w:val="16"/>
                <w:szCs w:val="16"/>
              </w:rPr>
            </w:pPr>
            <w:r>
              <w:rPr>
                <w:rFonts w:asciiTheme="majorHAnsi" w:hAnsiTheme="majorHAnsi" w:cstheme="majorHAnsi"/>
                <w:sz w:val="16"/>
                <w:szCs w:val="16"/>
              </w:rPr>
              <w:t>R</w:t>
            </w: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E36CD0" w:rsidP="004679AB">
            <w:pPr>
              <w:rPr>
                <w:rFonts w:asciiTheme="majorHAnsi" w:hAnsiTheme="majorHAnsi" w:cstheme="majorHAnsi"/>
                <w:sz w:val="16"/>
                <w:szCs w:val="16"/>
              </w:rPr>
            </w:pP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M</w:t>
            </w: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M</w:t>
            </w:r>
          </w:p>
        </w:tc>
      </w:tr>
      <w:tr w:rsidR="00D332FA" w:rsidRPr="004679AB" w:rsidTr="00D332FA">
        <w:tc>
          <w:tcPr>
            <w:tcW w:w="1075"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Dissertation Studies: Disseminating Research (EDLD 799)</w:t>
            </w:r>
          </w:p>
        </w:tc>
        <w:tc>
          <w:tcPr>
            <w:tcW w:w="450" w:type="dxa"/>
          </w:tcPr>
          <w:p w:rsidR="00E36CD0" w:rsidRPr="004679AB" w:rsidRDefault="00D332FA" w:rsidP="004679AB">
            <w:pPr>
              <w:rPr>
                <w:rFonts w:asciiTheme="majorHAnsi" w:hAnsiTheme="majorHAnsi" w:cstheme="majorHAnsi"/>
                <w:sz w:val="16"/>
                <w:szCs w:val="16"/>
              </w:rPr>
            </w:pPr>
            <w:r>
              <w:rPr>
                <w:rFonts w:asciiTheme="majorHAnsi" w:hAnsiTheme="majorHAnsi" w:cstheme="majorHAnsi"/>
                <w:sz w:val="16"/>
                <w:szCs w:val="16"/>
              </w:rPr>
              <w:t>R</w:t>
            </w: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M</w:t>
            </w:r>
            <w:r w:rsidR="00AB46BB" w:rsidRPr="004679AB">
              <w:rPr>
                <w:rFonts w:asciiTheme="majorHAnsi" w:hAnsiTheme="majorHAnsi" w:cstheme="majorHAnsi"/>
                <w:sz w:val="16"/>
                <w:szCs w:val="16"/>
              </w:rPr>
              <w:t>/A</w:t>
            </w: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M</w:t>
            </w:r>
            <w:r w:rsidR="00AB46BB" w:rsidRPr="004679AB">
              <w:rPr>
                <w:rFonts w:asciiTheme="majorHAnsi" w:hAnsiTheme="majorHAnsi" w:cstheme="majorHAnsi"/>
                <w:sz w:val="16"/>
                <w:szCs w:val="16"/>
              </w:rPr>
              <w:t>/A</w:t>
            </w: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M</w:t>
            </w:r>
            <w:r w:rsidR="00AB46BB" w:rsidRPr="004679AB">
              <w:rPr>
                <w:rFonts w:asciiTheme="majorHAnsi" w:hAnsiTheme="majorHAnsi" w:cstheme="majorHAnsi"/>
                <w:sz w:val="16"/>
                <w:szCs w:val="16"/>
              </w:rPr>
              <w:t>/A</w:t>
            </w: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M</w:t>
            </w:r>
            <w:r w:rsidR="00AB46BB" w:rsidRPr="004679AB">
              <w:rPr>
                <w:rFonts w:asciiTheme="majorHAnsi" w:hAnsiTheme="majorHAnsi" w:cstheme="majorHAnsi"/>
                <w:sz w:val="16"/>
                <w:szCs w:val="16"/>
              </w:rPr>
              <w:t>/A</w:t>
            </w: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M</w:t>
            </w:r>
            <w:r w:rsidR="00AB46BB" w:rsidRPr="004679AB">
              <w:rPr>
                <w:rFonts w:asciiTheme="majorHAnsi" w:hAnsiTheme="majorHAnsi" w:cstheme="majorHAnsi"/>
                <w:sz w:val="16"/>
                <w:szCs w:val="16"/>
              </w:rPr>
              <w:t>/A</w:t>
            </w: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M</w:t>
            </w:r>
            <w:r w:rsidR="00AB46BB" w:rsidRPr="004679AB">
              <w:rPr>
                <w:rFonts w:asciiTheme="majorHAnsi" w:hAnsiTheme="majorHAnsi" w:cstheme="majorHAnsi"/>
                <w:sz w:val="16"/>
                <w:szCs w:val="16"/>
              </w:rPr>
              <w:t>/A</w:t>
            </w: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M</w:t>
            </w:r>
            <w:r w:rsidR="00AB46BB" w:rsidRPr="004679AB">
              <w:rPr>
                <w:rFonts w:asciiTheme="majorHAnsi" w:hAnsiTheme="majorHAnsi" w:cstheme="majorHAnsi"/>
                <w:sz w:val="16"/>
                <w:szCs w:val="16"/>
              </w:rPr>
              <w:t>/A</w:t>
            </w: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M</w:t>
            </w:r>
            <w:r w:rsidR="00AB46BB" w:rsidRPr="004679AB">
              <w:rPr>
                <w:rFonts w:asciiTheme="majorHAnsi" w:hAnsiTheme="majorHAnsi" w:cstheme="majorHAnsi"/>
                <w:sz w:val="16"/>
                <w:szCs w:val="16"/>
              </w:rPr>
              <w:t>/A</w:t>
            </w:r>
          </w:p>
        </w:tc>
        <w:tc>
          <w:tcPr>
            <w:tcW w:w="1000" w:type="dxa"/>
          </w:tcPr>
          <w:p w:rsidR="00E36CD0" w:rsidRPr="004679AB" w:rsidRDefault="00C04A38" w:rsidP="004679AB">
            <w:pPr>
              <w:rPr>
                <w:rFonts w:asciiTheme="majorHAnsi" w:hAnsiTheme="majorHAnsi" w:cstheme="majorHAnsi"/>
                <w:sz w:val="16"/>
                <w:szCs w:val="16"/>
              </w:rPr>
            </w:pPr>
            <w:r w:rsidRPr="004679AB">
              <w:rPr>
                <w:rFonts w:asciiTheme="majorHAnsi" w:hAnsiTheme="majorHAnsi" w:cstheme="majorHAnsi"/>
                <w:sz w:val="16"/>
                <w:szCs w:val="16"/>
              </w:rPr>
              <w:t>M</w:t>
            </w:r>
            <w:r w:rsidR="00AB46BB" w:rsidRPr="004679AB">
              <w:rPr>
                <w:rFonts w:asciiTheme="majorHAnsi" w:hAnsiTheme="majorHAnsi" w:cstheme="majorHAnsi"/>
                <w:sz w:val="16"/>
                <w:szCs w:val="16"/>
              </w:rPr>
              <w:t>/A</w:t>
            </w:r>
          </w:p>
        </w:tc>
      </w:tr>
      <w:bookmarkEnd w:id="0"/>
    </w:tbl>
    <w:p w:rsidR="00794FD7" w:rsidRPr="004679AB" w:rsidRDefault="00794FD7">
      <w:pPr>
        <w:rPr>
          <w:rFonts w:asciiTheme="majorHAnsi" w:hAnsiTheme="majorHAnsi" w:cstheme="majorHAnsi"/>
          <w:sz w:val="16"/>
          <w:szCs w:val="16"/>
        </w:rPr>
      </w:pPr>
    </w:p>
    <w:sectPr w:rsidR="00794FD7" w:rsidRPr="004679AB" w:rsidSect="00794FD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011" w:rsidRDefault="00345011" w:rsidP="00C85507">
      <w:r>
        <w:separator/>
      </w:r>
    </w:p>
  </w:endnote>
  <w:endnote w:type="continuationSeparator" w:id="0">
    <w:p w:rsidR="00345011" w:rsidRDefault="00345011" w:rsidP="00C8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507" w:rsidRDefault="00C85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507" w:rsidRDefault="00C855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507" w:rsidRDefault="00C85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011" w:rsidRDefault="00345011" w:rsidP="00C85507">
      <w:r>
        <w:separator/>
      </w:r>
    </w:p>
  </w:footnote>
  <w:footnote w:type="continuationSeparator" w:id="0">
    <w:p w:rsidR="00345011" w:rsidRDefault="00345011" w:rsidP="00C85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507" w:rsidRDefault="00C85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918" w:rsidRPr="00F53918" w:rsidRDefault="00C85507" w:rsidP="00F53918">
    <w:pPr>
      <w:pStyle w:val="Header"/>
      <w:jc w:val="center"/>
      <w:rPr>
        <w:sz w:val="20"/>
        <w:szCs w:val="20"/>
      </w:rPr>
    </w:pPr>
    <w:proofErr w:type="spellStart"/>
    <w:r w:rsidRPr="00F53918">
      <w:rPr>
        <w:sz w:val="20"/>
        <w:szCs w:val="20"/>
      </w:rPr>
      <w:t>Ed.D</w:t>
    </w:r>
    <w:proofErr w:type="spellEnd"/>
    <w:r w:rsidRPr="00F53918">
      <w:rPr>
        <w:sz w:val="20"/>
        <w:szCs w:val="20"/>
      </w:rPr>
      <w:t>. in Educational Leadership</w:t>
    </w:r>
  </w:p>
  <w:p w:rsidR="00C85507" w:rsidRDefault="00C85507" w:rsidP="00C85507">
    <w:pPr>
      <w:pStyle w:val="Header"/>
      <w:jc w:val="center"/>
      <w:rPr>
        <w:sz w:val="20"/>
        <w:szCs w:val="20"/>
      </w:rPr>
    </w:pPr>
    <w:r w:rsidRPr="00F53918">
      <w:rPr>
        <w:sz w:val="20"/>
        <w:szCs w:val="20"/>
      </w:rPr>
      <w:t>Curriculum Map 1</w:t>
    </w:r>
  </w:p>
  <w:p w:rsidR="00F53918" w:rsidRPr="00F53918" w:rsidRDefault="00F53918" w:rsidP="00C85507">
    <w:pPr>
      <w:pStyle w:val="Header"/>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507" w:rsidRDefault="00C85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A4C79"/>
    <w:multiLevelType w:val="hybridMultilevel"/>
    <w:tmpl w:val="0930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80309"/>
    <w:multiLevelType w:val="hybridMultilevel"/>
    <w:tmpl w:val="59BA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F4EB9"/>
    <w:multiLevelType w:val="hybridMultilevel"/>
    <w:tmpl w:val="8FF08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B02C06"/>
    <w:multiLevelType w:val="hybridMultilevel"/>
    <w:tmpl w:val="2856C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067223"/>
    <w:multiLevelType w:val="hybridMultilevel"/>
    <w:tmpl w:val="CFE2C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915727"/>
    <w:multiLevelType w:val="hybridMultilevel"/>
    <w:tmpl w:val="91F84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1E7127"/>
    <w:multiLevelType w:val="hybridMultilevel"/>
    <w:tmpl w:val="7A489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817AF2"/>
    <w:multiLevelType w:val="hybridMultilevel"/>
    <w:tmpl w:val="EC0C2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D0"/>
    <w:rsid w:val="00345011"/>
    <w:rsid w:val="003F31E0"/>
    <w:rsid w:val="00424BFD"/>
    <w:rsid w:val="00463FA6"/>
    <w:rsid w:val="004679AB"/>
    <w:rsid w:val="00794FD7"/>
    <w:rsid w:val="00A7230D"/>
    <w:rsid w:val="00AB46BB"/>
    <w:rsid w:val="00C04A38"/>
    <w:rsid w:val="00C85507"/>
    <w:rsid w:val="00D332FA"/>
    <w:rsid w:val="00E36CD0"/>
    <w:rsid w:val="00E65163"/>
    <w:rsid w:val="00F53918"/>
    <w:rsid w:val="00F73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51222D"/>
  <w14:defaultImageDpi w14:val="300"/>
  <w15:docId w15:val="{AE8E0A67-1670-6145-B9D1-55B2B741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6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5507"/>
    <w:pPr>
      <w:tabs>
        <w:tab w:val="center" w:pos="4680"/>
        <w:tab w:val="right" w:pos="9360"/>
      </w:tabs>
    </w:pPr>
  </w:style>
  <w:style w:type="character" w:customStyle="1" w:styleId="HeaderChar">
    <w:name w:val="Header Char"/>
    <w:basedOn w:val="DefaultParagraphFont"/>
    <w:link w:val="Header"/>
    <w:uiPriority w:val="99"/>
    <w:rsid w:val="00C85507"/>
  </w:style>
  <w:style w:type="paragraph" w:styleId="Footer">
    <w:name w:val="footer"/>
    <w:basedOn w:val="Normal"/>
    <w:link w:val="FooterChar"/>
    <w:uiPriority w:val="99"/>
    <w:unhideWhenUsed/>
    <w:rsid w:val="00C85507"/>
    <w:pPr>
      <w:tabs>
        <w:tab w:val="center" w:pos="4680"/>
        <w:tab w:val="right" w:pos="9360"/>
      </w:tabs>
    </w:pPr>
  </w:style>
  <w:style w:type="character" w:customStyle="1" w:styleId="FooterChar">
    <w:name w:val="Footer Char"/>
    <w:basedOn w:val="DefaultParagraphFont"/>
    <w:link w:val="Footer"/>
    <w:uiPriority w:val="99"/>
    <w:rsid w:val="00C85507"/>
  </w:style>
  <w:style w:type="paragraph" w:styleId="NormalWeb">
    <w:name w:val="Normal (Web)"/>
    <w:basedOn w:val="Normal"/>
    <w:uiPriority w:val="99"/>
    <w:unhideWhenUsed/>
    <w:rsid w:val="00F5391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CSU East Bay</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Porfilio</dc:creator>
  <cp:keywords/>
  <dc:description/>
  <cp:lastModifiedBy>Microsoft Office User</cp:lastModifiedBy>
  <cp:revision>2</cp:revision>
  <dcterms:created xsi:type="dcterms:W3CDTF">2018-09-28T21:55:00Z</dcterms:created>
  <dcterms:modified xsi:type="dcterms:W3CDTF">2018-09-28T21:55:00Z</dcterms:modified>
</cp:coreProperties>
</file>