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43776" w14:textId="77777777" w:rsidR="007A55FE" w:rsidRPr="0042574D" w:rsidRDefault="007A55FE" w:rsidP="007A55FE">
      <w:pPr>
        <w:jc w:val="center"/>
        <w:rPr>
          <w:b/>
          <w:u w:val="single"/>
        </w:rPr>
      </w:pPr>
      <w:r w:rsidRPr="0042574D">
        <w:rPr>
          <w:b/>
          <w:u w:val="single"/>
        </w:rPr>
        <w:t>2012-2013 CLASS FACT Assessment Year End Report, June, 2013</w:t>
      </w:r>
    </w:p>
    <w:p w14:paraId="07107A6B" w14:textId="77777777"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14:paraId="1D0556B7" w14:textId="77777777" w:rsidTr="007A55FE">
        <w:tc>
          <w:tcPr>
            <w:tcW w:w="3192" w:type="dxa"/>
          </w:tcPr>
          <w:p w14:paraId="1E351877" w14:textId="77777777" w:rsidR="007A55FE" w:rsidRDefault="007A55FE" w:rsidP="007A55FE">
            <w:pPr>
              <w:jc w:val="center"/>
              <w:rPr>
                <w:b/>
              </w:rPr>
            </w:pPr>
            <w:r>
              <w:rPr>
                <w:b/>
              </w:rPr>
              <w:t>Program Name(s)</w:t>
            </w:r>
          </w:p>
        </w:tc>
        <w:tc>
          <w:tcPr>
            <w:tcW w:w="3192" w:type="dxa"/>
          </w:tcPr>
          <w:p w14:paraId="75F84C8B" w14:textId="77777777" w:rsidR="007A55FE" w:rsidRDefault="007A55FE" w:rsidP="007A55FE">
            <w:pPr>
              <w:jc w:val="center"/>
              <w:rPr>
                <w:b/>
              </w:rPr>
            </w:pPr>
            <w:r>
              <w:rPr>
                <w:b/>
              </w:rPr>
              <w:t>FACT Faculty Fellow</w:t>
            </w:r>
          </w:p>
        </w:tc>
        <w:tc>
          <w:tcPr>
            <w:tcW w:w="3192" w:type="dxa"/>
          </w:tcPr>
          <w:p w14:paraId="519D5CFE" w14:textId="77777777" w:rsidR="007A55FE" w:rsidRDefault="007A55FE" w:rsidP="007A55FE">
            <w:pPr>
              <w:jc w:val="center"/>
              <w:rPr>
                <w:b/>
              </w:rPr>
            </w:pPr>
            <w:r>
              <w:rPr>
                <w:b/>
              </w:rPr>
              <w:t>Department Chair</w:t>
            </w:r>
          </w:p>
        </w:tc>
      </w:tr>
      <w:tr w:rsidR="007A55FE" w14:paraId="367EE232" w14:textId="77777777" w:rsidTr="007A55FE">
        <w:tc>
          <w:tcPr>
            <w:tcW w:w="3192" w:type="dxa"/>
          </w:tcPr>
          <w:p w14:paraId="70DC672B" w14:textId="77777777" w:rsidR="007A55FE" w:rsidRDefault="00F234D1" w:rsidP="007A55FE">
            <w:pPr>
              <w:jc w:val="center"/>
              <w:rPr>
                <w:b/>
              </w:rPr>
            </w:pPr>
            <w:r>
              <w:rPr>
                <w:b/>
              </w:rPr>
              <w:t>Health Care Administration (MS-HCA)</w:t>
            </w:r>
          </w:p>
        </w:tc>
        <w:tc>
          <w:tcPr>
            <w:tcW w:w="3192" w:type="dxa"/>
          </w:tcPr>
          <w:p w14:paraId="526EE1C5" w14:textId="77777777" w:rsidR="007A55FE" w:rsidRDefault="00F234D1" w:rsidP="007A55FE">
            <w:pPr>
              <w:jc w:val="center"/>
              <w:rPr>
                <w:b/>
              </w:rPr>
            </w:pPr>
            <w:r>
              <w:rPr>
                <w:b/>
              </w:rPr>
              <w:t>Michael Moon</w:t>
            </w:r>
          </w:p>
        </w:tc>
        <w:tc>
          <w:tcPr>
            <w:tcW w:w="3192" w:type="dxa"/>
          </w:tcPr>
          <w:p w14:paraId="02D813DE" w14:textId="77777777" w:rsidR="007A55FE" w:rsidRDefault="00F234D1" w:rsidP="007A55FE">
            <w:pPr>
              <w:jc w:val="center"/>
              <w:rPr>
                <w:b/>
              </w:rPr>
            </w:pPr>
            <w:r>
              <w:rPr>
                <w:b/>
              </w:rPr>
              <w:t>Toni Fogarty</w:t>
            </w:r>
          </w:p>
        </w:tc>
      </w:tr>
    </w:tbl>
    <w:p w14:paraId="3CB87AFF" w14:textId="77777777" w:rsidR="007A55FE" w:rsidRDefault="007A55FE" w:rsidP="007A55FE">
      <w:pPr>
        <w:jc w:val="center"/>
        <w:rPr>
          <w:b/>
        </w:rPr>
      </w:pPr>
    </w:p>
    <w:p w14:paraId="0C536986" w14:textId="77777777" w:rsidR="007A55FE" w:rsidRDefault="007C6E3A" w:rsidP="007C6E3A">
      <w:r>
        <w:t>[NOTE: Items A, B, C, and D are identical to your Page 2 on your Annual Report for CAPR.  Please simply cut and paste from there. Item E is unique to the CLASS FACT Project.]</w:t>
      </w:r>
    </w:p>
    <w:p w14:paraId="7703E7D5" w14:textId="77777777" w:rsidR="007C6E3A" w:rsidRPr="00BE6F18" w:rsidRDefault="007C6E3A" w:rsidP="007C6E3A"/>
    <w:p w14:paraId="6BE1D262" w14:textId="77777777"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14:paraId="2858BEEF" w14:textId="77777777" w:rsidTr="00F234D1">
        <w:sdt>
          <w:sdtPr>
            <w:rPr>
              <w:rFonts w:ascii="Times" w:hAnsi="Times" w:cs="Times New Roman"/>
              <w:sz w:val="24"/>
              <w:szCs w:val="24"/>
            </w:rPr>
            <w:id w:val="-183283676"/>
            <w:placeholder>
              <w:docPart w:val="BF7CDE2D3A4743ECA9D1A581731CA6FC"/>
            </w:placeholder>
            <w:text w:multiLine="1"/>
          </w:sdtPr>
          <w:sdtEndPr/>
          <w:sdtContent>
            <w:tc>
              <w:tcPr>
                <w:tcW w:w="9576" w:type="dxa"/>
              </w:tcPr>
              <w:p w14:paraId="5150EB1E" w14:textId="5E0EE6D1" w:rsidR="007A55FE" w:rsidRPr="00C837E6" w:rsidRDefault="00F234D1" w:rsidP="00F234D1">
                <w:pPr>
                  <w:pStyle w:val="ListParagraph"/>
                  <w:ind w:left="0"/>
                  <w:rPr>
                    <w:rFonts w:ascii="Times New Roman" w:hAnsi="Times New Roman" w:cs="Times New Roman"/>
                    <w:sz w:val="24"/>
                    <w:szCs w:val="24"/>
                  </w:rPr>
                </w:pPr>
                <w:r w:rsidRPr="0077478A">
                  <w:rPr>
                    <w:rFonts w:ascii="Times" w:hAnsi="Times" w:cs="Arial"/>
                    <w:color w:val="000000"/>
                    <w:lang w:eastAsia="zh-CN"/>
                  </w:rPr>
                  <w:t>We have adopted the five competences identified by the Health Care Leadership Alliance (HLA) as the MS-HCA program learning outcomes (PLOs).  Students who graduate wit</w:t>
                </w:r>
                <w:r w:rsidR="006D1098">
                  <w:rPr>
                    <w:rFonts w:ascii="Times" w:hAnsi="Times" w:cs="Arial"/>
                    <w:color w:val="000000"/>
                    <w:lang w:eastAsia="zh-CN"/>
                  </w:rPr>
                  <w:t xml:space="preserve">h a MS-HCA should be able to: </w:t>
                </w:r>
                <w:r w:rsidR="00555CA8" w:rsidRPr="0077478A">
                  <w:rPr>
                    <w:rFonts w:ascii="Times" w:hAnsi="Times" w:cs="Arial"/>
                    <w:color w:val="000000"/>
                    <w:lang w:eastAsia="zh-CN"/>
                  </w:rPr>
                  <w:br/>
                </w:r>
                <w:r w:rsidR="00555CA8" w:rsidRPr="0077478A">
                  <w:rPr>
                    <w:rFonts w:ascii="Times" w:hAnsi="Times" w:cs="Arial"/>
                    <w:color w:val="000000"/>
                    <w:lang w:eastAsia="zh-CN"/>
                  </w:rPr>
                  <w:br/>
                </w:r>
                <w:r w:rsidRPr="0077478A">
                  <w:rPr>
                    <w:rFonts w:ascii="Times" w:hAnsi="Times" w:cs="Arial"/>
                    <w:color w:val="000000"/>
                    <w:lang w:eastAsia="zh-CN"/>
                  </w:rPr>
                  <w:t>1</w:t>
                </w:r>
                <w:proofErr w:type="gramStart"/>
                <w:r w:rsidRPr="0077478A">
                  <w:rPr>
                    <w:rFonts w:ascii="Times" w:hAnsi="Times" w:cs="Arial"/>
                    <w:color w:val="000000"/>
                    <w:lang w:eastAsia="zh-CN"/>
                  </w:rPr>
                  <w:t>.  Demonstrate</w:t>
                </w:r>
                <w:proofErr w:type="gramEnd"/>
                <w:r w:rsidRPr="0077478A">
                  <w:rPr>
                    <w:rFonts w:ascii="Times" w:hAnsi="Times" w:cs="Arial"/>
                    <w:color w:val="000000"/>
                    <w:lang w:eastAsia="zh-CN"/>
                  </w:rPr>
                  <w:t xml:space="preserve"> the ability to communicate clearly and concisely with internal and external customers, to establish and maintain relationships, and to facilitate constructive interactions</w:t>
                </w:r>
                <w:r w:rsidR="006D1098">
                  <w:rPr>
                    <w:rFonts w:ascii="Times" w:hAnsi="Times" w:cs="Arial"/>
                    <w:color w:val="000000"/>
                    <w:lang w:eastAsia="zh-CN"/>
                  </w:rPr>
                  <w:t xml:space="preserve"> with individuals and groups.  </w:t>
                </w:r>
                <w:r w:rsidR="00555CA8" w:rsidRPr="0077478A">
                  <w:rPr>
                    <w:rFonts w:ascii="Times" w:hAnsi="Times" w:cs="Arial"/>
                    <w:color w:val="000000"/>
                    <w:lang w:eastAsia="zh-CN"/>
                  </w:rPr>
                  <w:br/>
                </w:r>
                <w:r w:rsidRPr="0077478A">
                  <w:rPr>
                    <w:rFonts w:ascii="Times" w:hAnsi="Times" w:cs="Arial"/>
                    <w:color w:val="000000"/>
                    <w:lang w:eastAsia="zh-CN"/>
                  </w:rPr>
                  <w:t>2.  Demonstrate the ability to inspire individual and organizational excellence, to create and attain a shared vision, and to successfully manage change to attain the organization's strategic end</w:t>
                </w:r>
                <w:r w:rsidR="006D1098">
                  <w:rPr>
                    <w:rFonts w:ascii="Times" w:hAnsi="Times" w:cs="Arial"/>
                    <w:color w:val="000000"/>
                    <w:lang w:eastAsia="zh-CN"/>
                  </w:rPr>
                  <w:t xml:space="preserve">s and successful performance.  </w:t>
                </w:r>
                <w:r w:rsidR="00555CA8" w:rsidRPr="0077478A">
                  <w:rPr>
                    <w:rFonts w:ascii="Times" w:hAnsi="Times" w:cs="Arial"/>
                    <w:color w:val="000000"/>
                    <w:lang w:eastAsia="zh-CN"/>
                  </w:rPr>
                  <w:br/>
                </w:r>
                <w:r w:rsidRPr="0077478A">
                  <w:rPr>
                    <w:rFonts w:ascii="Times" w:hAnsi="Times" w:cs="Arial"/>
                    <w:color w:val="000000"/>
                    <w:lang w:eastAsia="zh-CN"/>
                  </w:rPr>
                  <w:t>3.  Demonstrate the ability to align personal and organizational conduct with ethical and professional standards that include a responsibility to the patient and community, a service orientation, and a commitment to lifel</w:t>
                </w:r>
                <w:r w:rsidR="006D1098">
                  <w:rPr>
                    <w:rFonts w:ascii="Times" w:hAnsi="Times" w:cs="Arial"/>
                    <w:color w:val="000000"/>
                    <w:lang w:eastAsia="zh-CN"/>
                  </w:rPr>
                  <w:t xml:space="preserve">ong learning and improvement.  </w:t>
                </w:r>
                <w:r w:rsidR="00555CA8" w:rsidRPr="0077478A">
                  <w:rPr>
                    <w:rFonts w:ascii="Times" w:hAnsi="Times" w:cs="Arial"/>
                    <w:color w:val="000000"/>
                    <w:lang w:eastAsia="zh-CN"/>
                  </w:rPr>
                  <w:br/>
                </w:r>
                <w:r w:rsidRPr="0077478A">
                  <w:rPr>
                    <w:rFonts w:ascii="Times" w:hAnsi="Times" w:cs="Arial"/>
                    <w:color w:val="000000"/>
                    <w:lang w:eastAsia="zh-CN"/>
                  </w:rPr>
                  <w:t>4.  Demonstrate an understanding of the health care system and the environment in which health care man</w:t>
                </w:r>
                <w:r w:rsidR="006D1098">
                  <w:rPr>
                    <w:rFonts w:ascii="Times" w:hAnsi="Times" w:cs="Arial"/>
                    <w:color w:val="000000"/>
                    <w:lang w:eastAsia="zh-CN"/>
                  </w:rPr>
                  <w:t xml:space="preserve">agers and providers function.  </w:t>
                </w:r>
                <w:r w:rsidR="00555CA8" w:rsidRPr="0077478A">
                  <w:rPr>
                    <w:rFonts w:ascii="Times" w:hAnsi="Times" w:cs="Arial"/>
                    <w:color w:val="000000"/>
                    <w:lang w:eastAsia="zh-CN"/>
                  </w:rPr>
                  <w:br/>
                </w:r>
                <w:r w:rsidRPr="0077478A">
                  <w:rPr>
                    <w:rFonts w:ascii="Times" w:hAnsi="Times" w:cs="Arial"/>
                    <w:color w:val="000000"/>
                    <w:lang w:eastAsia="zh-CN"/>
                  </w:rPr>
                  <w:t>5.  Demonstrate the ability to apply business principles to the health care environment; basic business principles include financial management, human resource management, organizational dynamics and governance, strategic planning and marketing, information management, risk management, an</w:t>
                </w:r>
                <w:r w:rsidR="006D1098">
                  <w:rPr>
                    <w:rFonts w:ascii="Times" w:hAnsi="Times" w:cs="Arial"/>
                    <w:color w:val="000000"/>
                    <w:lang w:eastAsia="zh-CN"/>
                  </w:rPr>
                  <w:t xml:space="preserve">d quality improvement.  </w:t>
                </w:r>
                <w:r w:rsidRPr="0077478A">
                  <w:rPr>
                    <w:rFonts w:ascii="Times" w:hAnsi="Times" w:cs="Arial"/>
                    <w:color w:val="000000"/>
                    <w:lang w:eastAsia="zh-CN"/>
                  </w:rPr>
                  <w:br/>
                </w:r>
                <w:r w:rsidRPr="0077478A">
                  <w:rPr>
                    <w:rFonts w:ascii="Times" w:hAnsi="Times" w:cs="Arial"/>
                    <w:color w:val="000000"/>
                    <w:lang w:eastAsia="zh-CN"/>
                  </w:rPr>
                  <w:br/>
                  <w:t>See attached curriculum maps.</w:t>
                </w:r>
              </w:p>
            </w:tc>
          </w:sdtContent>
        </w:sdt>
      </w:tr>
    </w:tbl>
    <w:p w14:paraId="6FA192EA" w14:textId="77777777" w:rsidR="007A55FE" w:rsidRDefault="007A55FE" w:rsidP="007A55FE">
      <w:pPr>
        <w:rPr>
          <w:b/>
          <w:u w:val="single"/>
        </w:rPr>
      </w:pPr>
    </w:p>
    <w:p w14:paraId="248E0EC6" w14:textId="77777777" w:rsidR="007A55FE" w:rsidRPr="005820AA" w:rsidRDefault="007A55FE" w:rsidP="007A55FE">
      <w:pPr>
        <w:rPr>
          <w:b/>
        </w:rPr>
      </w:pPr>
      <w:r w:rsidRPr="005820AA">
        <w:rPr>
          <w:b/>
        </w:rPr>
        <w:t>B. Program Student Learning Outcome(s)</w:t>
      </w:r>
      <w:r>
        <w:rPr>
          <w:b/>
        </w:rPr>
        <w:t xml:space="preserve"> A</w:t>
      </w:r>
      <w:r w:rsidRPr="005820AA">
        <w:rPr>
          <w:b/>
        </w:rPr>
        <w:t>ssessed</w:t>
      </w:r>
    </w:p>
    <w:p w14:paraId="78D98DD4"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52825BE3" w14:textId="77777777" w:rsidTr="00F234D1">
        <w:sdt>
          <w:sdtPr>
            <w:rPr>
              <w:rFonts w:ascii="Times" w:hAnsi="Times"/>
            </w:rPr>
            <w:id w:val="31195448"/>
            <w:placeholder>
              <w:docPart w:val="05AA48AB991A42FE91A8DA1D9FF79E73"/>
            </w:placeholder>
            <w:text w:multiLine="1"/>
          </w:sdtPr>
          <w:sdtEndPr/>
          <w:sdtContent>
            <w:tc>
              <w:tcPr>
                <w:tcW w:w="9576" w:type="dxa"/>
              </w:tcPr>
              <w:p w14:paraId="4D22FE4B" w14:textId="77777777" w:rsidR="007A55FE" w:rsidRPr="00C837E6" w:rsidRDefault="00555CA8" w:rsidP="00F234D1">
                <w:pPr>
                  <w:rPr>
                    <w:rFonts w:ascii="Times New Roman" w:hAnsi="Times New Roman" w:cs="Times New Roman"/>
                  </w:rPr>
                </w:pPr>
                <w:r w:rsidRPr="0077478A">
                  <w:rPr>
                    <w:rFonts w:ascii="Times" w:hAnsi="Times" w:cs="Arial"/>
                    <w:color w:val="000000"/>
                    <w:lang w:eastAsia="zh-CN"/>
                  </w:rPr>
                  <w:t xml:space="preserve">We evaluate all 5 of the PLOs each academic year.  </w:t>
                </w:r>
              </w:p>
            </w:tc>
          </w:sdtContent>
        </w:sdt>
      </w:tr>
    </w:tbl>
    <w:p w14:paraId="6E0BE8BB" w14:textId="77777777" w:rsidR="007A55FE" w:rsidRPr="00F5782C" w:rsidRDefault="007A55FE" w:rsidP="007A55FE">
      <w:pPr>
        <w:pStyle w:val="ListParagraph"/>
        <w:spacing w:line="240" w:lineRule="auto"/>
        <w:rPr>
          <w:rFonts w:ascii="Times New Roman" w:hAnsi="Times New Roman" w:cs="Times New Roman"/>
          <w:sz w:val="24"/>
          <w:szCs w:val="24"/>
        </w:rPr>
      </w:pPr>
    </w:p>
    <w:p w14:paraId="59EC42E5" w14:textId="77777777" w:rsidR="007A55FE" w:rsidRPr="009F6483" w:rsidRDefault="007A55FE" w:rsidP="006D1098">
      <w:pPr>
        <w:keepNext/>
        <w:rPr>
          <w:b/>
        </w:rPr>
      </w:pPr>
      <w:bookmarkStart w:id="0" w:name="_GoBack"/>
      <w:r w:rsidRPr="009F6483">
        <w:rPr>
          <w:b/>
        </w:rPr>
        <w:lastRenderedPageBreak/>
        <w:t>C. Summary of Assessment Process</w:t>
      </w:r>
    </w:p>
    <w:p w14:paraId="57CF39DC" w14:textId="77777777" w:rsidR="007A55FE" w:rsidRPr="001967AD" w:rsidRDefault="007A55FE" w:rsidP="006D1098">
      <w:pPr>
        <w:pStyle w:val="ListParagraph"/>
        <w:keepNext/>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3F3E85C3" w14:textId="77777777" w:rsidTr="00F234D1">
        <w:sdt>
          <w:sdtPr>
            <w:rPr>
              <w:rFonts w:ascii="Times" w:hAnsi="Times"/>
            </w:rPr>
            <w:id w:val="31195449"/>
            <w:placeholder>
              <w:docPart w:val="DAE059B2108C411C91B3B49F9B662F28"/>
            </w:placeholder>
            <w:text w:multiLine="1"/>
          </w:sdtPr>
          <w:sdtEndPr/>
          <w:sdtContent>
            <w:tc>
              <w:tcPr>
                <w:tcW w:w="9576" w:type="dxa"/>
              </w:tcPr>
              <w:p w14:paraId="43EB91A0" w14:textId="77777777" w:rsidR="007A55FE" w:rsidRPr="00C837E6" w:rsidRDefault="00555CA8" w:rsidP="006D1098">
                <w:pPr>
                  <w:keepNext/>
                  <w:rPr>
                    <w:rFonts w:ascii="Times New Roman" w:hAnsi="Times New Roman" w:cs="Times New Roman"/>
                  </w:rPr>
                </w:pPr>
                <w:r w:rsidRPr="0077478A">
                  <w:rPr>
                    <w:rFonts w:ascii="Times" w:hAnsi="Times" w:cs="Times New Roman"/>
                    <w:lang w:eastAsia="zh-CN"/>
                  </w:rPr>
                  <w:t>We directly and indirectly assess PLOs in four ways:  1.  Each course has a set of SLOs.  At the beginning of selected courses, a 15-question test is administered (pre-test) and the same test is administered (post-test) at the end of the course.  2.  As part of the capstone report, which is required for HCA 6899 (Project), the student is required to discuss the skill sets and knowledge base that the student acquired from the program, and to integrate them with the capstone experience.  3.  Students must complete a 20-item exit survey as part of HCA 6899.  The exit survey assesses the student’s belief in his/her ability to demonstrate competency over individual course SLOs.  4.  The external supervisor for the capstone experience submits an evaluation of the student’s work with the organization.  The results from the comparison of the course pre-test and post-tests, the themes and concerns that emerge from the project reports, the external supervisor’s evaluation of the work completed in HCA 6899, and the exit surveys are used by program faculty to assess the efficacy of the program, and to make modifications where necessary.  These discussions will occur at the annual department retreat, held during the summer quarter.</w:t>
                </w:r>
              </w:p>
            </w:tc>
          </w:sdtContent>
        </w:sdt>
      </w:tr>
      <w:bookmarkEnd w:id="0"/>
    </w:tbl>
    <w:p w14:paraId="5C9E4D20" w14:textId="77777777" w:rsidR="007A55FE" w:rsidRPr="00F5782C" w:rsidRDefault="007A55FE" w:rsidP="007A55FE">
      <w:pPr>
        <w:pStyle w:val="ListParagraph"/>
        <w:spacing w:after="0" w:line="240" w:lineRule="auto"/>
        <w:rPr>
          <w:rFonts w:ascii="Times New Roman" w:hAnsi="Times New Roman" w:cs="Times New Roman"/>
          <w:sz w:val="24"/>
          <w:szCs w:val="24"/>
        </w:rPr>
      </w:pPr>
    </w:p>
    <w:p w14:paraId="4001A2CF" w14:textId="77777777" w:rsidR="007A55FE" w:rsidRPr="005820AA" w:rsidRDefault="007A55FE" w:rsidP="007A55FE">
      <w:r w:rsidRPr="009F6483">
        <w:rPr>
          <w:b/>
        </w:rPr>
        <w:t xml:space="preserve">D. Summary of Assessment Results </w:t>
      </w:r>
    </w:p>
    <w:p w14:paraId="19CFC567"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496177AF" w14:textId="77777777" w:rsidTr="00F234D1">
        <w:sdt>
          <w:sdtPr>
            <w:id w:val="536932939"/>
            <w:placeholder>
              <w:docPart w:val="0ACF24298F3E416CAE4B0564F7C77AFE"/>
            </w:placeholder>
            <w:text w:multiLine="1"/>
          </w:sdtPr>
          <w:sdtEndPr/>
          <w:sdtContent>
            <w:tc>
              <w:tcPr>
                <w:tcW w:w="9576" w:type="dxa"/>
              </w:tcPr>
              <w:p w14:paraId="52D4D0F7" w14:textId="77777777" w:rsidR="007A55FE" w:rsidRPr="00C837E6" w:rsidRDefault="00555CA8" w:rsidP="00F234D1">
                <w:pPr>
                  <w:rPr>
                    <w:rFonts w:ascii="Times New Roman" w:hAnsi="Times New Roman" w:cs="Times New Roman"/>
                  </w:rPr>
                </w:pPr>
                <w:r w:rsidRPr="00131C68">
                  <w:rPr>
                    <w:rFonts w:ascii="Times" w:hAnsi="Times" w:cs="Times"/>
                    <w:sz w:val="22"/>
                    <w:szCs w:val="22"/>
                    <w:lang w:eastAsia="zh-CN"/>
                  </w:rPr>
                  <w:t>Three primary themes emerged from the analysis of the HCA 6899 reports:  desire for project management content and placing HCA 6240 prior to HCA 6250, and splitting HCA 6280 (Legal and Ethical Aspects) into two separate courses.  External supervisors’ evaluation of students all highly satisfactory (Fall 12, mean=38.8; Winter 13, mean=37.2) and with positive comments.  Exit surveys all satisfactory (For Fall 12 and Winter 13, “strongly agree” or “agree” was the answer in 91% of the responses.  Pre/post tests indicated change in scores, indicating learning.  We will discuss course sequence and how to address the recommendation for additional content/courses in our Summer 13 department meeting.</w:t>
                </w:r>
              </w:p>
            </w:tc>
          </w:sdtContent>
        </w:sdt>
      </w:tr>
    </w:tbl>
    <w:p w14:paraId="3B395A41" w14:textId="77777777" w:rsidR="007A55FE" w:rsidRDefault="007A55FE" w:rsidP="007A55FE"/>
    <w:p w14:paraId="224835C0" w14:textId="77777777"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14:paraId="4742BAD3" w14:textId="77777777"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14:paraId="122EE58B" w14:textId="77777777" w:rsidTr="00F234D1">
        <w:sdt>
          <w:sdtPr>
            <w:id w:val="-1743481736"/>
            <w:placeholder>
              <w:docPart w:val="EEE27DD504914C1FB57312F1D08E5C22"/>
            </w:placeholder>
            <w:text w:multiLine="1"/>
          </w:sdtPr>
          <w:sdtEndPr/>
          <w:sdtContent>
            <w:tc>
              <w:tcPr>
                <w:tcW w:w="9576" w:type="dxa"/>
              </w:tcPr>
              <w:p w14:paraId="660613B5" w14:textId="77777777" w:rsidR="0042574D" w:rsidRPr="00C837E6" w:rsidRDefault="0077478A" w:rsidP="0042574D">
                <w:pPr>
                  <w:rPr>
                    <w:rFonts w:ascii="Times New Roman" w:hAnsi="Times New Roman" w:cs="Times New Roman"/>
                  </w:rPr>
                </w:pPr>
                <w:r>
                  <w:rPr>
                    <w:rFonts w:ascii="Times" w:hAnsi="Times" w:cs="Times"/>
                    <w:lang w:eastAsia="zh-CN"/>
                  </w:rPr>
                  <w:t>Opportunity for cross-fertilization of ‘feedback loop’ ideas by faculty visiting each others’ faculty discussion meetings about accommodating what has been learned from assessments into future program/curriculum enhancements.</w:t>
                </w:r>
              </w:p>
            </w:tc>
          </w:sdtContent>
        </w:sdt>
      </w:tr>
    </w:tbl>
    <w:p w14:paraId="2C28B05B" w14:textId="77777777" w:rsidR="0042574D" w:rsidRDefault="0042574D" w:rsidP="0042574D"/>
    <w:p w14:paraId="30026901" w14:textId="77777777" w:rsidR="007A55FE" w:rsidRDefault="0042574D" w:rsidP="007A55FE">
      <w:r>
        <w:t>Thank you for your hard work for the past year, and have a Great Summer!</w:t>
      </w:r>
    </w:p>
    <w:p w14:paraId="67830BF3" w14:textId="77777777" w:rsidR="00CA3632" w:rsidRDefault="00CA3632" w:rsidP="00030FE2">
      <w:pPr>
        <w:ind w:left="540" w:right="180"/>
        <w:rPr>
          <w:rFonts w:ascii="Garamond Premr Pro" w:hAnsi="Garamond Premr Pro"/>
        </w:rPr>
      </w:pPr>
    </w:p>
    <w:p w14:paraId="6D838D09" w14:textId="77777777" w:rsidR="00D6038C" w:rsidRDefault="00D6038C" w:rsidP="00030FE2">
      <w:pPr>
        <w:ind w:left="540" w:right="180"/>
        <w:rPr>
          <w:rFonts w:ascii="Garamond Premr Pro" w:hAnsi="Garamond Premr Pro"/>
        </w:rPr>
        <w:sectPr w:rsidR="00D6038C" w:rsidSect="00CA3632">
          <w:headerReference w:type="first" r:id="rId9"/>
          <w:pgSz w:w="12240" w:h="15840" w:code="1"/>
          <w:pgMar w:top="2880" w:right="1440" w:bottom="2160" w:left="1440" w:header="1440" w:footer="1080" w:gutter="0"/>
          <w:cols w:space="720"/>
          <w:titlePg/>
          <w:docGrid w:linePitch="360"/>
        </w:sectPr>
      </w:pPr>
    </w:p>
    <w:p w14:paraId="13AFD630" w14:textId="77777777" w:rsidR="00D6038C" w:rsidRDefault="00D6038C" w:rsidP="00D6038C">
      <w:pPr>
        <w:ind w:left="540" w:right="180"/>
        <w:jc w:val="center"/>
        <w:rPr>
          <w:rFonts w:ascii="Times" w:hAnsi="Times" w:cs="Times"/>
          <w:b/>
          <w:bCs/>
          <w:lang w:eastAsia="zh-CN"/>
        </w:rPr>
      </w:pPr>
    </w:p>
    <w:p w14:paraId="296E5926" w14:textId="5A4DB2FC" w:rsidR="00753853" w:rsidRDefault="00D6038C" w:rsidP="00D6038C">
      <w:pPr>
        <w:ind w:left="540" w:right="180"/>
        <w:jc w:val="center"/>
        <w:rPr>
          <w:rFonts w:ascii="Times" w:hAnsi="Times" w:cs="Times"/>
          <w:b/>
          <w:bCs/>
          <w:lang w:eastAsia="zh-CN"/>
        </w:rPr>
      </w:pPr>
      <w:r>
        <w:rPr>
          <w:rFonts w:ascii="Times" w:hAnsi="Times" w:cs="Times"/>
          <w:b/>
          <w:bCs/>
          <w:lang w:eastAsia="zh-CN"/>
        </w:rPr>
        <w:t>MS-HCA Curriculum Map – Courses to PLOs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2610"/>
        <w:gridCol w:w="2070"/>
        <w:gridCol w:w="1800"/>
        <w:gridCol w:w="1890"/>
        <w:gridCol w:w="2160"/>
      </w:tblGrid>
      <w:tr w:rsidR="00CF6E2D" w:rsidRPr="00CF6E2D" w14:paraId="4908E2AF" w14:textId="77777777" w:rsidTr="00CF6E2D">
        <w:tc>
          <w:tcPr>
            <w:tcW w:w="1908" w:type="dxa"/>
            <w:tcBorders>
              <w:right w:val="single" w:sz="4" w:space="0" w:color="auto"/>
            </w:tcBorders>
          </w:tcPr>
          <w:p w14:paraId="05F7D5B1" w14:textId="77777777" w:rsidR="00CF6E2D" w:rsidRPr="00CF6E2D" w:rsidRDefault="00CF6E2D" w:rsidP="00CF6E2D">
            <w:pPr>
              <w:rPr>
                <w:rFonts w:ascii="Times" w:hAnsi="Times" w:cs="Arial"/>
                <w:sz w:val="20"/>
                <w:szCs w:val="20"/>
              </w:rPr>
            </w:pPr>
            <w:r w:rsidRPr="00CF6E2D">
              <w:rPr>
                <w:rFonts w:ascii="Times" w:hAnsi="Times" w:cs="Arial"/>
                <w:sz w:val="20"/>
                <w:szCs w:val="20"/>
              </w:rPr>
              <w:t xml:space="preserve">Competency Domains/ </w:t>
            </w:r>
          </w:p>
          <w:p w14:paraId="0FCD9C5A" w14:textId="77777777" w:rsidR="00CF6E2D" w:rsidRPr="00CF6E2D" w:rsidRDefault="00CF6E2D" w:rsidP="00CF6E2D">
            <w:pPr>
              <w:rPr>
                <w:rFonts w:ascii="Times" w:hAnsi="Times" w:cs="Arial"/>
                <w:sz w:val="20"/>
                <w:szCs w:val="20"/>
              </w:rPr>
            </w:pPr>
            <w:r w:rsidRPr="00CF6E2D">
              <w:rPr>
                <w:rFonts w:ascii="Times" w:hAnsi="Times" w:cs="Arial"/>
                <w:sz w:val="20"/>
                <w:szCs w:val="20"/>
              </w:rPr>
              <w:t>HCA Courses</w:t>
            </w:r>
          </w:p>
        </w:tc>
        <w:tc>
          <w:tcPr>
            <w:tcW w:w="2610" w:type="dxa"/>
            <w:tcBorders>
              <w:top w:val="nil"/>
              <w:left w:val="single" w:sz="4" w:space="0" w:color="auto"/>
              <w:bottom w:val="single" w:sz="4" w:space="0" w:color="auto"/>
              <w:right w:val="nil"/>
            </w:tcBorders>
          </w:tcPr>
          <w:p w14:paraId="5DF3F33F" w14:textId="77777777" w:rsidR="00CF6E2D" w:rsidRPr="00CF6E2D" w:rsidRDefault="00CF6E2D" w:rsidP="00CF6E2D">
            <w:pPr>
              <w:rPr>
                <w:rFonts w:ascii="Times" w:hAnsi="Times" w:cs="Arial"/>
                <w:sz w:val="20"/>
                <w:szCs w:val="20"/>
              </w:rPr>
            </w:pPr>
            <w:r w:rsidRPr="00CF6E2D">
              <w:rPr>
                <w:rFonts w:ascii="Times" w:hAnsi="Times"/>
                <w:sz w:val="20"/>
                <w:szCs w:val="20"/>
              </w:rPr>
              <w:t xml:space="preserve"> </w:t>
            </w:r>
          </w:p>
        </w:tc>
        <w:tc>
          <w:tcPr>
            <w:tcW w:w="2070" w:type="dxa"/>
            <w:tcBorders>
              <w:top w:val="nil"/>
              <w:left w:val="nil"/>
              <w:bottom w:val="single" w:sz="4" w:space="0" w:color="auto"/>
              <w:right w:val="nil"/>
            </w:tcBorders>
          </w:tcPr>
          <w:p w14:paraId="72C7ADD2" w14:textId="77777777" w:rsidR="00CF6E2D" w:rsidRPr="00CF6E2D" w:rsidRDefault="00CF6E2D" w:rsidP="00CF6E2D">
            <w:pPr>
              <w:rPr>
                <w:rFonts w:ascii="Times" w:hAnsi="Times" w:cs="Arial"/>
                <w:sz w:val="20"/>
                <w:szCs w:val="20"/>
              </w:rPr>
            </w:pPr>
          </w:p>
        </w:tc>
        <w:tc>
          <w:tcPr>
            <w:tcW w:w="1800" w:type="dxa"/>
            <w:tcBorders>
              <w:top w:val="nil"/>
              <w:left w:val="nil"/>
              <w:bottom w:val="single" w:sz="4" w:space="0" w:color="auto"/>
              <w:right w:val="nil"/>
            </w:tcBorders>
          </w:tcPr>
          <w:p w14:paraId="71644DBE" w14:textId="77777777" w:rsidR="00CF6E2D" w:rsidRPr="00CF6E2D" w:rsidRDefault="00CF6E2D" w:rsidP="00CF6E2D">
            <w:pPr>
              <w:rPr>
                <w:rFonts w:ascii="Times" w:hAnsi="Times" w:cs="Arial"/>
                <w:sz w:val="20"/>
                <w:szCs w:val="20"/>
              </w:rPr>
            </w:pPr>
          </w:p>
        </w:tc>
        <w:tc>
          <w:tcPr>
            <w:tcW w:w="1890" w:type="dxa"/>
            <w:tcBorders>
              <w:top w:val="nil"/>
              <w:left w:val="nil"/>
              <w:bottom w:val="single" w:sz="4" w:space="0" w:color="auto"/>
              <w:right w:val="nil"/>
            </w:tcBorders>
          </w:tcPr>
          <w:p w14:paraId="300766FD" w14:textId="77777777" w:rsidR="00CF6E2D" w:rsidRPr="00CF6E2D" w:rsidRDefault="00CF6E2D" w:rsidP="00CF6E2D">
            <w:pPr>
              <w:rPr>
                <w:rFonts w:ascii="Times" w:hAnsi="Times" w:cs="Arial"/>
                <w:sz w:val="20"/>
                <w:szCs w:val="20"/>
              </w:rPr>
            </w:pPr>
          </w:p>
        </w:tc>
        <w:tc>
          <w:tcPr>
            <w:tcW w:w="2160" w:type="dxa"/>
            <w:tcBorders>
              <w:top w:val="nil"/>
              <w:left w:val="nil"/>
              <w:bottom w:val="single" w:sz="4" w:space="0" w:color="auto"/>
              <w:right w:val="nil"/>
            </w:tcBorders>
          </w:tcPr>
          <w:p w14:paraId="2706C038" w14:textId="77777777" w:rsidR="00CF6E2D" w:rsidRPr="00CF6E2D" w:rsidRDefault="00CF6E2D" w:rsidP="00CF6E2D">
            <w:pPr>
              <w:rPr>
                <w:rFonts w:ascii="Times" w:hAnsi="Times" w:cs="Arial"/>
                <w:sz w:val="20"/>
                <w:szCs w:val="20"/>
              </w:rPr>
            </w:pPr>
          </w:p>
        </w:tc>
      </w:tr>
      <w:tr w:rsidR="00CF6E2D" w:rsidRPr="00CF6E2D" w14:paraId="2E665039" w14:textId="77777777" w:rsidTr="00CF6E2D">
        <w:trPr>
          <w:trHeight w:val="836"/>
        </w:trPr>
        <w:tc>
          <w:tcPr>
            <w:tcW w:w="1908" w:type="dxa"/>
          </w:tcPr>
          <w:p w14:paraId="74ED3235" w14:textId="77777777" w:rsidR="00CF6E2D" w:rsidRPr="00CF6E2D" w:rsidRDefault="00CF6E2D" w:rsidP="00CF6E2D">
            <w:pPr>
              <w:rPr>
                <w:rFonts w:ascii="Times" w:hAnsi="Times" w:cs="Arial"/>
                <w:sz w:val="20"/>
                <w:szCs w:val="20"/>
              </w:rPr>
            </w:pPr>
          </w:p>
        </w:tc>
        <w:tc>
          <w:tcPr>
            <w:tcW w:w="2610" w:type="dxa"/>
            <w:tcBorders>
              <w:top w:val="single" w:sz="4" w:space="0" w:color="auto"/>
            </w:tcBorders>
          </w:tcPr>
          <w:p w14:paraId="4AAC04E7" w14:textId="77777777" w:rsidR="00CF6E2D" w:rsidRPr="00CF6E2D" w:rsidRDefault="00CF6E2D" w:rsidP="00CF6E2D">
            <w:pPr>
              <w:rPr>
                <w:rFonts w:ascii="Times" w:hAnsi="Times" w:cs="Arial"/>
                <w:sz w:val="20"/>
                <w:szCs w:val="20"/>
              </w:rPr>
            </w:pPr>
            <w:r w:rsidRPr="00CF6E2D">
              <w:rPr>
                <w:rFonts w:ascii="Times" w:hAnsi="Times" w:cs="Arial"/>
                <w:sz w:val="20"/>
                <w:szCs w:val="20"/>
              </w:rPr>
              <w:t>Communication and Relationship Management</w:t>
            </w:r>
          </w:p>
        </w:tc>
        <w:tc>
          <w:tcPr>
            <w:tcW w:w="2070" w:type="dxa"/>
            <w:tcBorders>
              <w:top w:val="single" w:sz="4" w:space="0" w:color="auto"/>
            </w:tcBorders>
          </w:tcPr>
          <w:p w14:paraId="4444F041" w14:textId="77777777" w:rsidR="00CF6E2D" w:rsidRPr="00CF6E2D" w:rsidRDefault="00CF6E2D" w:rsidP="00CF6E2D">
            <w:pPr>
              <w:rPr>
                <w:rFonts w:ascii="Times" w:hAnsi="Times" w:cs="Arial"/>
                <w:sz w:val="20"/>
                <w:szCs w:val="20"/>
              </w:rPr>
            </w:pPr>
            <w:r w:rsidRPr="00CF6E2D">
              <w:rPr>
                <w:rFonts w:ascii="Times" w:hAnsi="Times" w:cs="Arial"/>
                <w:sz w:val="20"/>
                <w:szCs w:val="20"/>
              </w:rPr>
              <w:t>Leadership</w:t>
            </w:r>
          </w:p>
        </w:tc>
        <w:tc>
          <w:tcPr>
            <w:tcW w:w="1800" w:type="dxa"/>
            <w:tcBorders>
              <w:top w:val="single" w:sz="4" w:space="0" w:color="auto"/>
            </w:tcBorders>
          </w:tcPr>
          <w:p w14:paraId="23C1BB64" w14:textId="77777777" w:rsidR="00CF6E2D" w:rsidRPr="00CF6E2D" w:rsidRDefault="00CF6E2D" w:rsidP="00CF6E2D">
            <w:pPr>
              <w:rPr>
                <w:rFonts w:ascii="Times" w:hAnsi="Times" w:cs="Arial"/>
                <w:sz w:val="20"/>
                <w:szCs w:val="20"/>
              </w:rPr>
            </w:pPr>
            <w:r w:rsidRPr="00CF6E2D">
              <w:rPr>
                <w:rFonts w:ascii="Times" w:hAnsi="Times" w:cs="Arial"/>
                <w:sz w:val="20"/>
                <w:szCs w:val="20"/>
              </w:rPr>
              <w:t>Professionalism</w:t>
            </w:r>
          </w:p>
        </w:tc>
        <w:tc>
          <w:tcPr>
            <w:tcW w:w="1890" w:type="dxa"/>
            <w:tcBorders>
              <w:top w:val="single" w:sz="4" w:space="0" w:color="auto"/>
            </w:tcBorders>
          </w:tcPr>
          <w:p w14:paraId="5A3EB3A2" w14:textId="77777777" w:rsidR="00CF6E2D" w:rsidRPr="00CF6E2D" w:rsidRDefault="00CF6E2D" w:rsidP="00CF6E2D">
            <w:pPr>
              <w:rPr>
                <w:rFonts w:ascii="Times" w:hAnsi="Times" w:cs="Arial"/>
                <w:sz w:val="20"/>
                <w:szCs w:val="20"/>
              </w:rPr>
            </w:pPr>
            <w:r w:rsidRPr="00CF6E2D">
              <w:rPr>
                <w:rFonts w:ascii="Times" w:hAnsi="Times" w:cs="Arial"/>
                <w:sz w:val="20"/>
                <w:szCs w:val="20"/>
              </w:rPr>
              <w:t>Knowledge of the Healthcare Environment</w:t>
            </w:r>
          </w:p>
        </w:tc>
        <w:tc>
          <w:tcPr>
            <w:tcW w:w="2160" w:type="dxa"/>
            <w:tcBorders>
              <w:top w:val="single" w:sz="4" w:space="0" w:color="auto"/>
            </w:tcBorders>
          </w:tcPr>
          <w:p w14:paraId="327E328E" w14:textId="77777777" w:rsidR="00CF6E2D" w:rsidRPr="00CF6E2D" w:rsidRDefault="00CF6E2D" w:rsidP="00CF6E2D">
            <w:pPr>
              <w:rPr>
                <w:rFonts w:ascii="Times" w:hAnsi="Times" w:cs="Arial"/>
                <w:sz w:val="20"/>
                <w:szCs w:val="20"/>
              </w:rPr>
            </w:pPr>
            <w:r w:rsidRPr="00CF6E2D">
              <w:rPr>
                <w:rFonts w:ascii="Times" w:hAnsi="Times" w:cs="Arial"/>
                <w:sz w:val="20"/>
                <w:szCs w:val="20"/>
              </w:rPr>
              <w:t>Business Skills and Knowledge</w:t>
            </w:r>
          </w:p>
        </w:tc>
      </w:tr>
      <w:tr w:rsidR="00CF6E2D" w:rsidRPr="00CF6E2D" w14:paraId="6F257EE7" w14:textId="77777777" w:rsidTr="00CF6E2D">
        <w:tc>
          <w:tcPr>
            <w:tcW w:w="1908" w:type="dxa"/>
          </w:tcPr>
          <w:p w14:paraId="26205DFF" w14:textId="77777777" w:rsidR="00CF6E2D" w:rsidRPr="00CF6E2D" w:rsidRDefault="00CF6E2D" w:rsidP="00CF6E2D">
            <w:pPr>
              <w:rPr>
                <w:rFonts w:ascii="Times" w:hAnsi="Times" w:cs="Arial"/>
                <w:sz w:val="20"/>
                <w:szCs w:val="20"/>
              </w:rPr>
            </w:pPr>
            <w:r w:rsidRPr="00CF6E2D">
              <w:rPr>
                <w:rFonts w:ascii="Times" w:hAnsi="Times" w:cs="Arial"/>
                <w:sz w:val="20"/>
                <w:szCs w:val="20"/>
              </w:rPr>
              <w:t>HCA 6200</w:t>
            </w:r>
          </w:p>
          <w:p w14:paraId="42C2B775" w14:textId="77777777" w:rsidR="00CF6E2D" w:rsidRPr="00CF6E2D" w:rsidRDefault="00CF6E2D" w:rsidP="00CF6E2D">
            <w:pPr>
              <w:rPr>
                <w:rFonts w:ascii="Times" w:hAnsi="Times" w:cs="Arial"/>
                <w:sz w:val="20"/>
                <w:szCs w:val="20"/>
              </w:rPr>
            </w:pPr>
            <w:r w:rsidRPr="00CF6E2D">
              <w:rPr>
                <w:rFonts w:ascii="Times" w:hAnsi="Times" w:cs="Arial"/>
                <w:sz w:val="20"/>
                <w:szCs w:val="20"/>
              </w:rPr>
              <w:t>Healthcare System</w:t>
            </w:r>
          </w:p>
        </w:tc>
        <w:tc>
          <w:tcPr>
            <w:tcW w:w="2610" w:type="dxa"/>
          </w:tcPr>
          <w:p w14:paraId="4304E9B5"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070" w:type="dxa"/>
          </w:tcPr>
          <w:p w14:paraId="2E86954E" w14:textId="77777777" w:rsidR="00CF6E2D" w:rsidRPr="00CF6E2D" w:rsidRDefault="00CF6E2D" w:rsidP="00CF6E2D">
            <w:pPr>
              <w:rPr>
                <w:rFonts w:ascii="Times" w:hAnsi="Times" w:cs="Arial"/>
                <w:sz w:val="20"/>
                <w:szCs w:val="20"/>
              </w:rPr>
            </w:pPr>
          </w:p>
        </w:tc>
        <w:tc>
          <w:tcPr>
            <w:tcW w:w="1800" w:type="dxa"/>
          </w:tcPr>
          <w:p w14:paraId="7C1A8EEC"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1890" w:type="dxa"/>
          </w:tcPr>
          <w:p w14:paraId="21E9FFC7"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160" w:type="dxa"/>
          </w:tcPr>
          <w:p w14:paraId="29063B81" w14:textId="77777777" w:rsidR="00CF6E2D" w:rsidRPr="00CF6E2D" w:rsidRDefault="00CF6E2D" w:rsidP="00CF6E2D">
            <w:pPr>
              <w:rPr>
                <w:rFonts w:ascii="Times" w:hAnsi="Times" w:cs="Arial"/>
                <w:sz w:val="20"/>
                <w:szCs w:val="20"/>
              </w:rPr>
            </w:pPr>
            <w:r w:rsidRPr="00CF6E2D">
              <w:rPr>
                <w:rFonts w:ascii="Times" w:hAnsi="Times" w:cs="Arial"/>
                <w:sz w:val="20"/>
                <w:szCs w:val="20"/>
              </w:rPr>
              <w:t>B &amp; C</w:t>
            </w:r>
          </w:p>
        </w:tc>
      </w:tr>
      <w:tr w:rsidR="00CF6E2D" w:rsidRPr="00CF6E2D" w14:paraId="0A06E065" w14:textId="77777777" w:rsidTr="00CF6E2D">
        <w:tc>
          <w:tcPr>
            <w:tcW w:w="1908" w:type="dxa"/>
          </w:tcPr>
          <w:p w14:paraId="0C826938" w14:textId="77777777" w:rsidR="00CF6E2D" w:rsidRPr="00CF6E2D" w:rsidRDefault="00CF6E2D" w:rsidP="00CF6E2D">
            <w:pPr>
              <w:rPr>
                <w:rFonts w:ascii="Times" w:hAnsi="Times" w:cs="Arial"/>
                <w:sz w:val="20"/>
                <w:szCs w:val="20"/>
              </w:rPr>
            </w:pPr>
            <w:r w:rsidRPr="00CF6E2D">
              <w:rPr>
                <w:rFonts w:ascii="Times" w:hAnsi="Times" w:cs="Arial"/>
                <w:sz w:val="20"/>
                <w:szCs w:val="20"/>
              </w:rPr>
              <w:t>HCA 6210</w:t>
            </w:r>
          </w:p>
          <w:p w14:paraId="020B4238" w14:textId="77777777" w:rsidR="00CF6E2D" w:rsidRPr="00CF6E2D" w:rsidRDefault="00CF6E2D" w:rsidP="00CF6E2D">
            <w:pPr>
              <w:rPr>
                <w:rFonts w:ascii="Times" w:hAnsi="Times" w:cs="Arial"/>
                <w:sz w:val="20"/>
                <w:szCs w:val="20"/>
              </w:rPr>
            </w:pPr>
            <w:r w:rsidRPr="00CF6E2D">
              <w:rPr>
                <w:rFonts w:ascii="Times" w:hAnsi="Times" w:cs="Arial"/>
                <w:sz w:val="20"/>
                <w:szCs w:val="20"/>
              </w:rPr>
              <w:t>Leadership</w:t>
            </w:r>
          </w:p>
        </w:tc>
        <w:tc>
          <w:tcPr>
            <w:tcW w:w="2610" w:type="dxa"/>
          </w:tcPr>
          <w:p w14:paraId="04F80CA7"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070" w:type="dxa"/>
          </w:tcPr>
          <w:p w14:paraId="3B0A1FE3"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1800" w:type="dxa"/>
          </w:tcPr>
          <w:p w14:paraId="0E76214C"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1890" w:type="dxa"/>
          </w:tcPr>
          <w:p w14:paraId="64E822FE"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160" w:type="dxa"/>
          </w:tcPr>
          <w:p w14:paraId="389367EE" w14:textId="77777777" w:rsidR="00CF6E2D" w:rsidRPr="00CF6E2D" w:rsidRDefault="00CF6E2D" w:rsidP="00CF6E2D">
            <w:pPr>
              <w:rPr>
                <w:rFonts w:ascii="Times" w:hAnsi="Times" w:cs="Arial"/>
                <w:sz w:val="20"/>
                <w:szCs w:val="20"/>
              </w:rPr>
            </w:pPr>
            <w:r w:rsidRPr="00CF6E2D">
              <w:rPr>
                <w:rFonts w:ascii="Times" w:hAnsi="Times" w:cs="Arial"/>
                <w:sz w:val="20"/>
                <w:szCs w:val="20"/>
              </w:rPr>
              <w:t>C &amp; B</w:t>
            </w:r>
          </w:p>
        </w:tc>
      </w:tr>
      <w:tr w:rsidR="00CF6E2D" w:rsidRPr="00CF6E2D" w14:paraId="2ADE9A15" w14:textId="77777777" w:rsidTr="00CF6E2D">
        <w:tc>
          <w:tcPr>
            <w:tcW w:w="1908" w:type="dxa"/>
          </w:tcPr>
          <w:p w14:paraId="44DB2861" w14:textId="77777777" w:rsidR="00CF6E2D" w:rsidRPr="00CF6E2D" w:rsidRDefault="00CF6E2D" w:rsidP="00CF6E2D">
            <w:pPr>
              <w:rPr>
                <w:rFonts w:ascii="Times" w:hAnsi="Times" w:cs="Arial"/>
                <w:sz w:val="20"/>
                <w:szCs w:val="20"/>
              </w:rPr>
            </w:pPr>
            <w:r w:rsidRPr="00CF6E2D">
              <w:rPr>
                <w:rFonts w:ascii="Times" w:hAnsi="Times" w:cs="Arial"/>
                <w:sz w:val="20"/>
                <w:szCs w:val="20"/>
              </w:rPr>
              <w:t>HCA 6225</w:t>
            </w:r>
          </w:p>
          <w:p w14:paraId="26A8F917" w14:textId="77777777" w:rsidR="00CF6E2D" w:rsidRPr="00CF6E2D" w:rsidRDefault="00CF6E2D" w:rsidP="00CF6E2D">
            <w:pPr>
              <w:rPr>
                <w:rFonts w:ascii="Times" w:hAnsi="Times" w:cs="Arial"/>
                <w:sz w:val="20"/>
                <w:szCs w:val="20"/>
              </w:rPr>
            </w:pPr>
            <w:r w:rsidRPr="00CF6E2D">
              <w:rPr>
                <w:rFonts w:ascii="Times" w:hAnsi="Times" w:cs="Arial"/>
                <w:sz w:val="20"/>
                <w:szCs w:val="20"/>
              </w:rPr>
              <w:t>Org Theory</w:t>
            </w:r>
          </w:p>
        </w:tc>
        <w:tc>
          <w:tcPr>
            <w:tcW w:w="2610" w:type="dxa"/>
          </w:tcPr>
          <w:p w14:paraId="3B68B7C1"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070" w:type="dxa"/>
          </w:tcPr>
          <w:p w14:paraId="3B5E3D22"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1800" w:type="dxa"/>
          </w:tcPr>
          <w:p w14:paraId="295C08E9"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1890" w:type="dxa"/>
          </w:tcPr>
          <w:p w14:paraId="4ACE9807"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160" w:type="dxa"/>
          </w:tcPr>
          <w:p w14:paraId="72AB2606" w14:textId="77777777" w:rsidR="00CF6E2D" w:rsidRPr="00CF6E2D" w:rsidRDefault="00CF6E2D" w:rsidP="00CF6E2D">
            <w:pPr>
              <w:rPr>
                <w:rFonts w:ascii="Times" w:hAnsi="Times" w:cs="Arial"/>
                <w:sz w:val="20"/>
                <w:szCs w:val="20"/>
              </w:rPr>
            </w:pPr>
            <w:r w:rsidRPr="00CF6E2D">
              <w:rPr>
                <w:rFonts w:ascii="Times" w:hAnsi="Times" w:cs="Arial"/>
                <w:sz w:val="20"/>
                <w:szCs w:val="20"/>
              </w:rPr>
              <w:t>B, C, &amp; D</w:t>
            </w:r>
          </w:p>
        </w:tc>
      </w:tr>
      <w:tr w:rsidR="00CF6E2D" w:rsidRPr="00CF6E2D" w14:paraId="78FFD304" w14:textId="77777777" w:rsidTr="00CF6E2D">
        <w:tc>
          <w:tcPr>
            <w:tcW w:w="1908" w:type="dxa"/>
          </w:tcPr>
          <w:p w14:paraId="38C9F2AB" w14:textId="77777777" w:rsidR="00CF6E2D" w:rsidRPr="00CF6E2D" w:rsidRDefault="00CF6E2D" w:rsidP="00CF6E2D">
            <w:pPr>
              <w:rPr>
                <w:rFonts w:ascii="Times" w:hAnsi="Times" w:cs="Arial"/>
                <w:sz w:val="20"/>
                <w:szCs w:val="20"/>
              </w:rPr>
            </w:pPr>
            <w:r w:rsidRPr="00CF6E2D">
              <w:rPr>
                <w:rFonts w:ascii="Times" w:hAnsi="Times" w:cs="Arial"/>
                <w:sz w:val="20"/>
                <w:szCs w:val="20"/>
              </w:rPr>
              <w:t>HCA 6230</w:t>
            </w:r>
          </w:p>
          <w:p w14:paraId="366F5833" w14:textId="77777777" w:rsidR="00CF6E2D" w:rsidRPr="00CF6E2D" w:rsidRDefault="00CF6E2D" w:rsidP="00CF6E2D">
            <w:pPr>
              <w:rPr>
                <w:rFonts w:ascii="Times" w:hAnsi="Times" w:cs="Arial"/>
                <w:sz w:val="20"/>
                <w:szCs w:val="20"/>
              </w:rPr>
            </w:pPr>
            <w:r w:rsidRPr="00CF6E2D">
              <w:rPr>
                <w:rFonts w:ascii="Times" w:hAnsi="Times" w:cs="Arial"/>
                <w:sz w:val="20"/>
                <w:szCs w:val="20"/>
              </w:rPr>
              <w:t>IT</w:t>
            </w:r>
          </w:p>
        </w:tc>
        <w:tc>
          <w:tcPr>
            <w:tcW w:w="2610" w:type="dxa"/>
          </w:tcPr>
          <w:p w14:paraId="68975A57" w14:textId="77777777" w:rsidR="00CF6E2D" w:rsidRPr="00CF6E2D" w:rsidRDefault="00CF6E2D" w:rsidP="00CF6E2D">
            <w:pPr>
              <w:rPr>
                <w:rFonts w:ascii="Times" w:hAnsi="Times" w:cs="Arial"/>
                <w:sz w:val="20"/>
                <w:szCs w:val="20"/>
              </w:rPr>
            </w:pPr>
          </w:p>
        </w:tc>
        <w:tc>
          <w:tcPr>
            <w:tcW w:w="2070" w:type="dxa"/>
          </w:tcPr>
          <w:p w14:paraId="1171B631" w14:textId="77777777" w:rsidR="00CF6E2D" w:rsidRPr="00CF6E2D" w:rsidRDefault="00CF6E2D" w:rsidP="00CF6E2D">
            <w:pPr>
              <w:rPr>
                <w:rFonts w:ascii="Times" w:hAnsi="Times" w:cs="Arial"/>
                <w:sz w:val="20"/>
                <w:szCs w:val="20"/>
              </w:rPr>
            </w:pPr>
          </w:p>
        </w:tc>
        <w:tc>
          <w:tcPr>
            <w:tcW w:w="1800" w:type="dxa"/>
          </w:tcPr>
          <w:p w14:paraId="52672F92"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1890" w:type="dxa"/>
          </w:tcPr>
          <w:p w14:paraId="5B98CF9A"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160" w:type="dxa"/>
          </w:tcPr>
          <w:p w14:paraId="10611F70" w14:textId="77777777" w:rsidR="00CF6E2D" w:rsidRPr="00CF6E2D" w:rsidRDefault="00CF6E2D" w:rsidP="00CF6E2D">
            <w:pPr>
              <w:rPr>
                <w:rFonts w:ascii="Times" w:hAnsi="Times" w:cs="Arial"/>
                <w:sz w:val="20"/>
                <w:szCs w:val="20"/>
              </w:rPr>
            </w:pPr>
            <w:r w:rsidRPr="00CF6E2D">
              <w:rPr>
                <w:rFonts w:ascii="Times" w:hAnsi="Times" w:cs="Arial"/>
                <w:sz w:val="20"/>
                <w:szCs w:val="20"/>
              </w:rPr>
              <w:t>C &amp; E</w:t>
            </w:r>
          </w:p>
        </w:tc>
      </w:tr>
      <w:tr w:rsidR="00CF6E2D" w:rsidRPr="00CF6E2D" w14:paraId="12525EA0" w14:textId="77777777" w:rsidTr="00CF6E2D">
        <w:tc>
          <w:tcPr>
            <w:tcW w:w="1908" w:type="dxa"/>
          </w:tcPr>
          <w:p w14:paraId="094F3DA9" w14:textId="77777777" w:rsidR="00CF6E2D" w:rsidRPr="00CF6E2D" w:rsidRDefault="00CF6E2D" w:rsidP="00CF6E2D">
            <w:pPr>
              <w:rPr>
                <w:rFonts w:ascii="Times" w:hAnsi="Times" w:cs="Arial"/>
                <w:sz w:val="20"/>
                <w:szCs w:val="20"/>
              </w:rPr>
            </w:pPr>
            <w:r w:rsidRPr="00CF6E2D">
              <w:rPr>
                <w:rFonts w:ascii="Times" w:hAnsi="Times" w:cs="Arial"/>
                <w:sz w:val="20"/>
                <w:szCs w:val="20"/>
              </w:rPr>
              <w:t>HCA 6240</w:t>
            </w:r>
          </w:p>
          <w:p w14:paraId="3FFD43F4" w14:textId="77777777" w:rsidR="00CF6E2D" w:rsidRPr="00CF6E2D" w:rsidRDefault="00CF6E2D" w:rsidP="00CF6E2D">
            <w:pPr>
              <w:rPr>
                <w:rFonts w:ascii="Times" w:hAnsi="Times" w:cs="Arial"/>
                <w:sz w:val="20"/>
                <w:szCs w:val="20"/>
              </w:rPr>
            </w:pPr>
            <w:r w:rsidRPr="00CF6E2D">
              <w:rPr>
                <w:rFonts w:ascii="Times" w:hAnsi="Times" w:cs="Arial"/>
                <w:sz w:val="20"/>
                <w:szCs w:val="20"/>
              </w:rPr>
              <w:t>Finance</w:t>
            </w:r>
          </w:p>
        </w:tc>
        <w:tc>
          <w:tcPr>
            <w:tcW w:w="2610" w:type="dxa"/>
          </w:tcPr>
          <w:p w14:paraId="7224AD06" w14:textId="77777777" w:rsidR="00CF6E2D" w:rsidRPr="00CF6E2D" w:rsidRDefault="00CF6E2D" w:rsidP="00CF6E2D">
            <w:pPr>
              <w:rPr>
                <w:rFonts w:ascii="Times" w:hAnsi="Times" w:cs="Arial"/>
                <w:sz w:val="20"/>
                <w:szCs w:val="20"/>
              </w:rPr>
            </w:pPr>
          </w:p>
        </w:tc>
        <w:tc>
          <w:tcPr>
            <w:tcW w:w="2070" w:type="dxa"/>
          </w:tcPr>
          <w:p w14:paraId="040EA0AA" w14:textId="77777777" w:rsidR="00CF6E2D" w:rsidRPr="00CF6E2D" w:rsidRDefault="00CF6E2D" w:rsidP="00CF6E2D">
            <w:pPr>
              <w:rPr>
                <w:rFonts w:ascii="Times" w:hAnsi="Times" w:cs="Arial"/>
                <w:sz w:val="20"/>
                <w:szCs w:val="20"/>
              </w:rPr>
            </w:pPr>
          </w:p>
        </w:tc>
        <w:tc>
          <w:tcPr>
            <w:tcW w:w="1800" w:type="dxa"/>
          </w:tcPr>
          <w:p w14:paraId="4036595F"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1890" w:type="dxa"/>
          </w:tcPr>
          <w:p w14:paraId="000F7386"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160" w:type="dxa"/>
          </w:tcPr>
          <w:p w14:paraId="6BCF7F45" w14:textId="77777777" w:rsidR="00CF6E2D" w:rsidRPr="00CF6E2D" w:rsidRDefault="00CF6E2D" w:rsidP="00CF6E2D">
            <w:pPr>
              <w:rPr>
                <w:rFonts w:ascii="Times" w:hAnsi="Times" w:cs="Arial"/>
                <w:sz w:val="20"/>
                <w:szCs w:val="20"/>
              </w:rPr>
            </w:pPr>
            <w:r w:rsidRPr="00CF6E2D">
              <w:rPr>
                <w:rFonts w:ascii="Times" w:hAnsi="Times" w:cs="Arial"/>
                <w:sz w:val="20"/>
                <w:szCs w:val="20"/>
              </w:rPr>
              <w:t>A, C, D &amp; F</w:t>
            </w:r>
          </w:p>
        </w:tc>
      </w:tr>
      <w:tr w:rsidR="00CF6E2D" w:rsidRPr="00CF6E2D" w14:paraId="2BB73A09" w14:textId="77777777" w:rsidTr="00CF6E2D">
        <w:tc>
          <w:tcPr>
            <w:tcW w:w="1908" w:type="dxa"/>
          </w:tcPr>
          <w:p w14:paraId="7D04D83E" w14:textId="77777777" w:rsidR="00CF6E2D" w:rsidRPr="00CF6E2D" w:rsidRDefault="00CF6E2D" w:rsidP="00CF6E2D">
            <w:pPr>
              <w:rPr>
                <w:rFonts w:ascii="Times" w:hAnsi="Times" w:cs="Arial"/>
                <w:sz w:val="20"/>
                <w:szCs w:val="20"/>
              </w:rPr>
            </w:pPr>
            <w:r w:rsidRPr="00CF6E2D">
              <w:rPr>
                <w:rFonts w:ascii="Times" w:hAnsi="Times" w:cs="Arial"/>
                <w:sz w:val="20"/>
                <w:szCs w:val="20"/>
              </w:rPr>
              <w:t>HCA 6250</w:t>
            </w:r>
          </w:p>
          <w:p w14:paraId="3DE8C499" w14:textId="77777777" w:rsidR="00CF6E2D" w:rsidRPr="00CF6E2D" w:rsidRDefault="00CF6E2D" w:rsidP="00CF6E2D">
            <w:pPr>
              <w:rPr>
                <w:rFonts w:ascii="Times" w:hAnsi="Times" w:cs="Arial"/>
                <w:sz w:val="20"/>
                <w:szCs w:val="20"/>
              </w:rPr>
            </w:pPr>
            <w:r w:rsidRPr="00CF6E2D">
              <w:rPr>
                <w:rFonts w:ascii="Times" w:hAnsi="Times" w:cs="Arial"/>
                <w:sz w:val="20"/>
                <w:szCs w:val="20"/>
              </w:rPr>
              <w:t>Strategic</w:t>
            </w:r>
          </w:p>
        </w:tc>
        <w:tc>
          <w:tcPr>
            <w:tcW w:w="2610" w:type="dxa"/>
          </w:tcPr>
          <w:p w14:paraId="25CB0803"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070" w:type="dxa"/>
          </w:tcPr>
          <w:p w14:paraId="78FF1A2D"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1800" w:type="dxa"/>
          </w:tcPr>
          <w:p w14:paraId="6D9C2E4D" w14:textId="77777777" w:rsidR="00CF6E2D" w:rsidRPr="00CF6E2D" w:rsidRDefault="00CF6E2D" w:rsidP="00CF6E2D">
            <w:pPr>
              <w:rPr>
                <w:rFonts w:ascii="Times" w:hAnsi="Times" w:cs="Arial"/>
                <w:sz w:val="20"/>
                <w:szCs w:val="20"/>
              </w:rPr>
            </w:pPr>
          </w:p>
        </w:tc>
        <w:tc>
          <w:tcPr>
            <w:tcW w:w="1890" w:type="dxa"/>
          </w:tcPr>
          <w:p w14:paraId="1BA926DA"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160" w:type="dxa"/>
          </w:tcPr>
          <w:p w14:paraId="43443BCF" w14:textId="77777777" w:rsidR="00CF6E2D" w:rsidRPr="00CF6E2D" w:rsidRDefault="00CF6E2D" w:rsidP="00CF6E2D">
            <w:pPr>
              <w:rPr>
                <w:rFonts w:ascii="Times" w:hAnsi="Times" w:cs="Arial"/>
                <w:sz w:val="20"/>
                <w:szCs w:val="20"/>
              </w:rPr>
            </w:pPr>
            <w:r w:rsidRPr="00CF6E2D">
              <w:rPr>
                <w:rFonts w:ascii="Times" w:hAnsi="Times" w:cs="Arial"/>
                <w:sz w:val="20"/>
                <w:szCs w:val="20"/>
              </w:rPr>
              <w:t>C &amp; D</w:t>
            </w:r>
          </w:p>
        </w:tc>
      </w:tr>
      <w:tr w:rsidR="00CF6E2D" w:rsidRPr="00CF6E2D" w14:paraId="04C19CB2" w14:textId="77777777" w:rsidTr="00CF6E2D">
        <w:tc>
          <w:tcPr>
            <w:tcW w:w="1908" w:type="dxa"/>
          </w:tcPr>
          <w:p w14:paraId="2F3A29D6" w14:textId="77777777" w:rsidR="00CF6E2D" w:rsidRPr="00CF6E2D" w:rsidRDefault="00CF6E2D" w:rsidP="00CF6E2D">
            <w:pPr>
              <w:rPr>
                <w:rFonts w:ascii="Times" w:hAnsi="Times" w:cs="Arial"/>
                <w:sz w:val="20"/>
                <w:szCs w:val="20"/>
              </w:rPr>
            </w:pPr>
            <w:r w:rsidRPr="00CF6E2D">
              <w:rPr>
                <w:rFonts w:ascii="Times" w:hAnsi="Times" w:cs="Arial"/>
                <w:sz w:val="20"/>
                <w:szCs w:val="20"/>
              </w:rPr>
              <w:t>HCA 6260</w:t>
            </w:r>
          </w:p>
          <w:p w14:paraId="6563C3EB" w14:textId="77777777" w:rsidR="00CF6E2D" w:rsidRPr="00CF6E2D" w:rsidRDefault="00CF6E2D" w:rsidP="00CF6E2D">
            <w:pPr>
              <w:rPr>
                <w:rFonts w:ascii="Times" w:hAnsi="Times" w:cs="Arial"/>
                <w:sz w:val="20"/>
                <w:szCs w:val="20"/>
              </w:rPr>
            </w:pPr>
            <w:r w:rsidRPr="00CF6E2D">
              <w:rPr>
                <w:rFonts w:ascii="Times" w:hAnsi="Times" w:cs="Arial"/>
                <w:sz w:val="20"/>
                <w:szCs w:val="20"/>
              </w:rPr>
              <w:t>Policy</w:t>
            </w:r>
          </w:p>
        </w:tc>
        <w:tc>
          <w:tcPr>
            <w:tcW w:w="2610" w:type="dxa"/>
          </w:tcPr>
          <w:p w14:paraId="3F5FEBA8"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070" w:type="dxa"/>
          </w:tcPr>
          <w:p w14:paraId="5DE06B57"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1800" w:type="dxa"/>
          </w:tcPr>
          <w:p w14:paraId="0582C43F" w14:textId="77777777" w:rsidR="00CF6E2D" w:rsidRPr="00CF6E2D" w:rsidRDefault="00CF6E2D" w:rsidP="00CF6E2D">
            <w:pPr>
              <w:rPr>
                <w:rFonts w:ascii="Times" w:hAnsi="Times" w:cs="Arial"/>
                <w:sz w:val="20"/>
                <w:szCs w:val="20"/>
              </w:rPr>
            </w:pPr>
          </w:p>
        </w:tc>
        <w:tc>
          <w:tcPr>
            <w:tcW w:w="1890" w:type="dxa"/>
          </w:tcPr>
          <w:p w14:paraId="04AF5DFC"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160" w:type="dxa"/>
          </w:tcPr>
          <w:p w14:paraId="56B54FC2" w14:textId="77777777" w:rsidR="00CF6E2D" w:rsidRPr="00CF6E2D" w:rsidRDefault="00CF6E2D" w:rsidP="00CF6E2D">
            <w:pPr>
              <w:rPr>
                <w:rFonts w:ascii="Times" w:hAnsi="Times" w:cs="Arial"/>
                <w:sz w:val="20"/>
                <w:szCs w:val="20"/>
              </w:rPr>
            </w:pPr>
            <w:r w:rsidRPr="00CF6E2D">
              <w:rPr>
                <w:rFonts w:ascii="Times" w:hAnsi="Times" w:cs="Arial"/>
                <w:sz w:val="20"/>
                <w:szCs w:val="20"/>
              </w:rPr>
              <w:t>D</w:t>
            </w:r>
          </w:p>
        </w:tc>
      </w:tr>
      <w:tr w:rsidR="00CF6E2D" w:rsidRPr="00CF6E2D" w14:paraId="27B1E385" w14:textId="77777777" w:rsidTr="00CF6E2D">
        <w:tc>
          <w:tcPr>
            <w:tcW w:w="1908" w:type="dxa"/>
          </w:tcPr>
          <w:p w14:paraId="12A51CA1" w14:textId="77777777" w:rsidR="00CF6E2D" w:rsidRPr="00CF6E2D" w:rsidRDefault="00CF6E2D" w:rsidP="00CF6E2D">
            <w:pPr>
              <w:rPr>
                <w:rFonts w:ascii="Times" w:hAnsi="Times" w:cs="Arial"/>
                <w:sz w:val="20"/>
                <w:szCs w:val="20"/>
              </w:rPr>
            </w:pPr>
            <w:r w:rsidRPr="00CF6E2D">
              <w:rPr>
                <w:rFonts w:ascii="Times" w:hAnsi="Times" w:cs="Arial"/>
                <w:sz w:val="20"/>
                <w:szCs w:val="20"/>
              </w:rPr>
              <w:t>HCA 6270</w:t>
            </w:r>
          </w:p>
          <w:p w14:paraId="6347F64C" w14:textId="77777777" w:rsidR="00CF6E2D" w:rsidRPr="00CF6E2D" w:rsidRDefault="00CF6E2D" w:rsidP="00CF6E2D">
            <w:pPr>
              <w:rPr>
                <w:rFonts w:ascii="Times" w:hAnsi="Times" w:cs="Arial"/>
                <w:sz w:val="20"/>
                <w:szCs w:val="20"/>
              </w:rPr>
            </w:pPr>
            <w:r w:rsidRPr="00CF6E2D">
              <w:rPr>
                <w:rFonts w:ascii="Times" w:hAnsi="Times" w:cs="Arial"/>
                <w:sz w:val="20"/>
                <w:szCs w:val="20"/>
              </w:rPr>
              <w:t>Management</w:t>
            </w:r>
          </w:p>
        </w:tc>
        <w:tc>
          <w:tcPr>
            <w:tcW w:w="2610" w:type="dxa"/>
          </w:tcPr>
          <w:p w14:paraId="5AC0A916"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070" w:type="dxa"/>
          </w:tcPr>
          <w:p w14:paraId="2C2384EA"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1800" w:type="dxa"/>
          </w:tcPr>
          <w:p w14:paraId="69AEC944"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1890" w:type="dxa"/>
          </w:tcPr>
          <w:p w14:paraId="716C21BF"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160" w:type="dxa"/>
          </w:tcPr>
          <w:p w14:paraId="5C5799BE" w14:textId="77777777" w:rsidR="00CF6E2D" w:rsidRPr="00CF6E2D" w:rsidRDefault="00CF6E2D" w:rsidP="00CF6E2D">
            <w:pPr>
              <w:rPr>
                <w:rFonts w:ascii="Times" w:hAnsi="Times" w:cs="Arial"/>
                <w:sz w:val="20"/>
                <w:szCs w:val="20"/>
              </w:rPr>
            </w:pPr>
            <w:r w:rsidRPr="00CF6E2D">
              <w:rPr>
                <w:rFonts w:ascii="Times" w:hAnsi="Times" w:cs="Arial"/>
                <w:sz w:val="20"/>
                <w:szCs w:val="20"/>
              </w:rPr>
              <w:t>A, C, D, E &amp; F</w:t>
            </w:r>
          </w:p>
        </w:tc>
      </w:tr>
      <w:tr w:rsidR="00CF6E2D" w:rsidRPr="00CF6E2D" w14:paraId="22BF410C" w14:textId="77777777" w:rsidTr="00CF6E2D">
        <w:tc>
          <w:tcPr>
            <w:tcW w:w="1908" w:type="dxa"/>
          </w:tcPr>
          <w:p w14:paraId="6E722275" w14:textId="77777777" w:rsidR="00CF6E2D" w:rsidRPr="00CF6E2D" w:rsidRDefault="00CF6E2D" w:rsidP="00CF6E2D">
            <w:pPr>
              <w:rPr>
                <w:rFonts w:ascii="Times" w:hAnsi="Times" w:cs="Arial"/>
                <w:sz w:val="20"/>
                <w:szCs w:val="20"/>
              </w:rPr>
            </w:pPr>
            <w:r w:rsidRPr="00CF6E2D">
              <w:rPr>
                <w:rFonts w:ascii="Times" w:hAnsi="Times" w:cs="Arial"/>
                <w:sz w:val="20"/>
                <w:szCs w:val="20"/>
              </w:rPr>
              <w:t>HCA 6275</w:t>
            </w:r>
          </w:p>
          <w:p w14:paraId="2BA0C4BD" w14:textId="77777777" w:rsidR="00CF6E2D" w:rsidRPr="00CF6E2D" w:rsidRDefault="00CF6E2D" w:rsidP="00CF6E2D">
            <w:pPr>
              <w:rPr>
                <w:rFonts w:ascii="Times" w:hAnsi="Times" w:cs="Arial"/>
                <w:sz w:val="20"/>
                <w:szCs w:val="20"/>
              </w:rPr>
            </w:pPr>
            <w:r w:rsidRPr="00CF6E2D">
              <w:rPr>
                <w:rFonts w:ascii="Times" w:hAnsi="Times" w:cs="Arial"/>
                <w:sz w:val="20"/>
                <w:szCs w:val="20"/>
              </w:rPr>
              <w:t>Managed Care</w:t>
            </w:r>
          </w:p>
        </w:tc>
        <w:tc>
          <w:tcPr>
            <w:tcW w:w="2610" w:type="dxa"/>
          </w:tcPr>
          <w:p w14:paraId="51A83F3B"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070" w:type="dxa"/>
          </w:tcPr>
          <w:p w14:paraId="3E8E9998"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1800" w:type="dxa"/>
          </w:tcPr>
          <w:p w14:paraId="7FA729EA" w14:textId="77777777" w:rsidR="00CF6E2D" w:rsidRPr="00CF6E2D" w:rsidRDefault="00CF6E2D" w:rsidP="00CF6E2D">
            <w:pPr>
              <w:rPr>
                <w:rFonts w:ascii="Times" w:hAnsi="Times" w:cs="Arial"/>
                <w:sz w:val="20"/>
                <w:szCs w:val="20"/>
              </w:rPr>
            </w:pPr>
          </w:p>
        </w:tc>
        <w:tc>
          <w:tcPr>
            <w:tcW w:w="1890" w:type="dxa"/>
          </w:tcPr>
          <w:p w14:paraId="4B000412"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160" w:type="dxa"/>
          </w:tcPr>
          <w:p w14:paraId="5AA90F5D" w14:textId="77777777" w:rsidR="00CF6E2D" w:rsidRPr="00CF6E2D" w:rsidRDefault="00CF6E2D" w:rsidP="00CF6E2D">
            <w:pPr>
              <w:rPr>
                <w:rFonts w:ascii="Times" w:hAnsi="Times" w:cs="Arial"/>
                <w:sz w:val="20"/>
                <w:szCs w:val="20"/>
              </w:rPr>
            </w:pPr>
            <w:r w:rsidRPr="00CF6E2D">
              <w:rPr>
                <w:rFonts w:ascii="Times" w:hAnsi="Times" w:cs="Arial"/>
                <w:sz w:val="20"/>
                <w:szCs w:val="20"/>
              </w:rPr>
              <w:t>A, C, D, &amp; F</w:t>
            </w:r>
          </w:p>
        </w:tc>
      </w:tr>
      <w:tr w:rsidR="00CF6E2D" w:rsidRPr="00CF6E2D" w14:paraId="347FDB1F" w14:textId="77777777" w:rsidTr="00CF6E2D">
        <w:tc>
          <w:tcPr>
            <w:tcW w:w="1908" w:type="dxa"/>
          </w:tcPr>
          <w:p w14:paraId="1E2F302B" w14:textId="77777777" w:rsidR="00CF6E2D" w:rsidRPr="00CF6E2D" w:rsidRDefault="00CF6E2D" w:rsidP="00CF6E2D">
            <w:pPr>
              <w:rPr>
                <w:rFonts w:ascii="Times" w:hAnsi="Times" w:cs="Arial"/>
                <w:sz w:val="20"/>
                <w:szCs w:val="20"/>
              </w:rPr>
            </w:pPr>
            <w:r w:rsidRPr="00CF6E2D">
              <w:rPr>
                <w:rFonts w:ascii="Times" w:hAnsi="Times" w:cs="Arial"/>
                <w:sz w:val="20"/>
                <w:szCs w:val="20"/>
              </w:rPr>
              <w:t>HCA 6280</w:t>
            </w:r>
          </w:p>
          <w:p w14:paraId="1357AE0D" w14:textId="77777777" w:rsidR="00CF6E2D" w:rsidRPr="00CF6E2D" w:rsidRDefault="00CF6E2D" w:rsidP="00CF6E2D">
            <w:pPr>
              <w:rPr>
                <w:rFonts w:ascii="Times" w:hAnsi="Times" w:cs="Arial"/>
                <w:sz w:val="20"/>
                <w:szCs w:val="20"/>
              </w:rPr>
            </w:pPr>
            <w:r w:rsidRPr="00CF6E2D">
              <w:rPr>
                <w:rFonts w:ascii="Times" w:hAnsi="Times" w:cs="Arial"/>
                <w:sz w:val="20"/>
                <w:szCs w:val="20"/>
              </w:rPr>
              <w:t>Legal/Ethics</w:t>
            </w:r>
          </w:p>
        </w:tc>
        <w:tc>
          <w:tcPr>
            <w:tcW w:w="2610" w:type="dxa"/>
          </w:tcPr>
          <w:p w14:paraId="25BCE6B1"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070" w:type="dxa"/>
          </w:tcPr>
          <w:p w14:paraId="5AEAD018" w14:textId="77777777" w:rsidR="00CF6E2D" w:rsidRPr="00CF6E2D" w:rsidRDefault="00CF6E2D" w:rsidP="00CF6E2D">
            <w:pPr>
              <w:rPr>
                <w:rFonts w:ascii="Times" w:hAnsi="Times" w:cs="Arial"/>
                <w:sz w:val="20"/>
                <w:szCs w:val="20"/>
              </w:rPr>
            </w:pPr>
          </w:p>
        </w:tc>
        <w:tc>
          <w:tcPr>
            <w:tcW w:w="1800" w:type="dxa"/>
          </w:tcPr>
          <w:p w14:paraId="7D3E009B"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1890" w:type="dxa"/>
          </w:tcPr>
          <w:p w14:paraId="4EAA3CFC"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160" w:type="dxa"/>
          </w:tcPr>
          <w:p w14:paraId="73F260FE" w14:textId="77777777" w:rsidR="00CF6E2D" w:rsidRPr="00CF6E2D" w:rsidRDefault="00CF6E2D" w:rsidP="00CF6E2D">
            <w:pPr>
              <w:rPr>
                <w:rFonts w:ascii="Times" w:hAnsi="Times" w:cs="Arial"/>
                <w:sz w:val="20"/>
                <w:szCs w:val="20"/>
              </w:rPr>
            </w:pPr>
            <w:r w:rsidRPr="00CF6E2D">
              <w:rPr>
                <w:rFonts w:ascii="Times" w:hAnsi="Times" w:cs="Arial"/>
                <w:sz w:val="20"/>
                <w:szCs w:val="20"/>
              </w:rPr>
              <w:t>B, E, F &amp; G</w:t>
            </w:r>
          </w:p>
        </w:tc>
      </w:tr>
      <w:tr w:rsidR="00CF6E2D" w:rsidRPr="00CF6E2D" w14:paraId="3C8576B1" w14:textId="77777777" w:rsidTr="00CF6E2D">
        <w:tc>
          <w:tcPr>
            <w:tcW w:w="1908" w:type="dxa"/>
          </w:tcPr>
          <w:p w14:paraId="28060F00" w14:textId="77777777" w:rsidR="00CF6E2D" w:rsidRPr="00CF6E2D" w:rsidRDefault="00CF6E2D" w:rsidP="00CF6E2D">
            <w:pPr>
              <w:rPr>
                <w:rFonts w:ascii="Times" w:hAnsi="Times" w:cs="Arial"/>
                <w:sz w:val="20"/>
                <w:szCs w:val="20"/>
              </w:rPr>
            </w:pPr>
            <w:r w:rsidRPr="00CF6E2D">
              <w:rPr>
                <w:rFonts w:ascii="Times" w:hAnsi="Times" w:cs="Arial"/>
                <w:sz w:val="20"/>
                <w:szCs w:val="20"/>
              </w:rPr>
              <w:t>HCA 6290</w:t>
            </w:r>
          </w:p>
          <w:p w14:paraId="0B7A4B92" w14:textId="77777777" w:rsidR="00CF6E2D" w:rsidRPr="00CF6E2D" w:rsidRDefault="00CF6E2D" w:rsidP="00CF6E2D">
            <w:pPr>
              <w:rPr>
                <w:rFonts w:ascii="Times" w:hAnsi="Times" w:cs="Arial"/>
                <w:sz w:val="20"/>
                <w:szCs w:val="20"/>
              </w:rPr>
            </w:pPr>
            <w:r w:rsidRPr="00CF6E2D">
              <w:rPr>
                <w:rFonts w:ascii="Times" w:hAnsi="Times" w:cs="Arial"/>
                <w:sz w:val="20"/>
                <w:szCs w:val="20"/>
              </w:rPr>
              <w:t>Quality</w:t>
            </w:r>
          </w:p>
        </w:tc>
        <w:tc>
          <w:tcPr>
            <w:tcW w:w="2610" w:type="dxa"/>
          </w:tcPr>
          <w:p w14:paraId="6DB1C7F9"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070" w:type="dxa"/>
          </w:tcPr>
          <w:p w14:paraId="5851948A"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1800" w:type="dxa"/>
          </w:tcPr>
          <w:p w14:paraId="4CBC605A" w14:textId="77777777" w:rsidR="00CF6E2D" w:rsidRPr="00CF6E2D" w:rsidRDefault="00CF6E2D" w:rsidP="00CF6E2D">
            <w:pPr>
              <w:rPr>
                <w:rFonts w:ascii="Times" w:hAnsi="Times" w:cs="Arial"/>
                <w:sz w:val="20"/>
                <w:szCs w:val="20"/>
              </w:rPr>
            </w:pPr>
          </w:p>
        </w:tc>
        <w:tc>
          <w:tcPr>
            <w:tcW w:w="1890" w:type="dxa"/>
          </w:tcPr>
          <w:p w14:paraId="71C93DF3"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160" w:type="dxa"/>
          </w:tcPr>
          <w:p w14:paraId="505A8AA3" w14:textId="77777777" w:rsidR="00CF6E2D" w:rsidRPr="00CF6E2D" w:rsidRDefault="00CF6E2D" w:rsidP="00CF6E2D">
            <w:pPr>
              <w:rPr>
                <w:rFonts w:ascii="Times" w:hAnsi="Times" w:cs="Arial"/>
                <w:sz w:val="20"/>
                <w:szCs w:val="20"/>
              </w:rPr>
            </w:pPr>
            <w:r w:rsidRPr="00CF6E2D">
              <w:rPr>
                <w:rFonts w:ascii="Times" w:hAnsi="Times" w:cs="Arial"/>
                <w:sz w:val="20"/>
                <w:szCs w:val="20"/>
              </w:rPr>
              <w:t>C, D, F &amp; G</w:t>
            </w:r>
          </w:p>
        </w:tc>
      </w:tr>
      <w:tr w:rsidR="00CF6E2D" w:rsidRPr="00CF6E2D" w14:paraId="5C004F09" w14:textId="77777777" w:rsidTr="00CF6E2D">
        <w:tc>
          <w:tcPr>
            <w:tcW w:w="1908" w:type="dxa"/>
          </w:tcPr>
          <w:p w14:paraId="67273838" w14:textId="77777777" w:rsidR="00CF6E2D" w:rsidRPr="00CF6E2D" w:rsidRDefault="00CF6E2D" w:rsidP="00CF6E2D">
            <w:pPr>
              <w:rPr>
                <w:rFonts w:ascii="Times" w:hAnsi="Times" w:cs="Arial"/>
                <w:sz w:val="20"/>
                <w:szCs w:val="20"/>
              </w:rPr>
            </w:pPr>
            <w:r w:rsidRPr="00CF6E2D">
              <w:rPr>
                <w:rFonts w:ascii="Times" w:hAnsi="Times" w:cs="Arial"/>
                <w:sz w:val="20"/>
                <w:szCs w:val="20"/>
              </w:rPr>
              <w:t>HCA 6899</w:t>
            </w:r>
          </w:p>
          <w:p w14:paraId="66A4A6F7" w14:textId="77777777" w:rsidR="00CF6E2D" w:rsidRPr="00CF6E2D" w:rsidRDefault="00CF6E2D" w:rsidP="00CF6E2D">
            <w:pPr>
              <w:rPr>
                <w:rFonts w:ascii="Times" w:hAnsi="Times" w:cs="Arial"/>
                <w:sz w:val="20"/>
                <w:szCs w:val="20"/>
              </w:rPr>
            </w:pPr>
            <w:r w:rsidRPr="00CF6E2D">
              <w:rPr>
                <w:rFonts w:ascii="Times" w:hAnsi="Times" w:cs="Arial"/>
                <w:sz w:val="20"/>
                <w:szCs w:val="20"/>
              </w:rPr>
              <w:t>Project</w:t>
            </w:r>
          </w:p>
        </w:tc>
        <w:tc>
          <w:tcPr>
            <w:tcW w:w="2610" w:type="dxa"/>
          </w:tcPr>
          <w:p w14:paraId="55A63DC7"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070" w:type="dxa"/>
          </w:tcPr>
          <w:p w14:paraId="659CD248"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1800" w:type="dxa"/>
          </w:tcPr>
          <w:p w14:paraId="4C3C0FF0"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1890" w:type="dxa"/>
          </w:tcPr>
          <w:p w14:paraId="373C46BA" w14:textId="77777777" w:rsidR="00CF6E2D" w:rsidRPr="00CF6E2D" w:rsidRDefault="00CF6E2D" w:rsidP="00CF6E2D">
            <w:pPr>
              <w:rPr>
                <w:rFonts w:ascii="Times" w:hAnsi="Times" w:cs="Arial"/>
                <w:sz w:val="20"/>
                <w:szCs w:val="20"/>
              </w:rPr>
            </w:pPr>
            <w:r w:rsidRPr="00CF6E2D">
              <w:rPr>
                <w:rFonts w:ascii="Times" w:hAnsi="Times" w:cs="Arial"/>
                <w:sz w:val="20"/>
                <w:szCs w:val="20"/>
              </w:rPr>
              <w:t>X</w:t>
            </w:r>
          </w:p>
        </w:tc>
        <w:tc>
          <w:tcPr>
            <w:tcW w:w="2160" w:type="dxa"/>
          </w:tcPr>
          <w:p w14:paraId="1E720D90" w14:textId="77777777" w:rsidR="00CF6E2D" w:rsidRPr="00CF6E2D" w:rsidRDefault="00CF6E2D" w:rsidP="00CF6E2D">
            <w:pPr>
              <w:rPr>
                <w:rFonts w:ascii="Times" w:hAnsi="Times" w:cs="Arial"/>
                <w:sz w:val="20"/>
                <w:szCs w:val="20"/>
              </w:rPr>
            </w:pPr>
            <w:r w:rsidRPr="00CF6E2D">
              <w:rPr>
                <w:rFonts w:ascii="Times" w:hAnsi="Times" w:cs="Arial"/>
                <w:sz w:val="20"/>
                <w:szCs w:val="20"/>
              </w:rPr>
              <w:t xml:space="preserve">A, B, C, D, </w:t>
            </w:r>
          </w:p>
          <w:p w14:paraId="187F0570" w14:textId="77777777" w:rsidR="00CF6E2D" w:rsidRPr="00CF6E2D" w:rsidRDefault="00CF6E2D" w:rsidP="00CF6E2D">
            <w:pPr>
              <w:rPr>
                <w:rFonts w:ascii="Times" w:hAnsi="Times" w:cs="Arial"/>
                <w:sz w:val="20"/>
                <w:szCs w:val="20"/>
              </w:rPr>
            </w:pPr>
            <w:r w:rsidRPr="00CF6E2D">
              <w:rPr>
                <w:rFonts w:ascii="Times" w:hAnsi="Times" w:cs="Arial"/>
                <w:sz w:val="20"/>
                <w:szCs w:val="20"/>
              </w:rPr>
              <w:t>E, F &amp; G</w:t>
            </w:r>
          </w:p>
        </w:tc>
      </w:tr>
    </w:tbl>
    <w:p w14:paraId="71D857DE" w14:textId="77777777" w:rsidR="00D6038C" w:rsidRDefault="00D6038C" w:rsidP="00D6038C">
      <w:pPr>
        <w:ind w:left="540" w:right="180"/>
        <w:rPr>
          <w:rFonts w:ascii="Garamond Premr Pro" w:hAnsi="Garamond Premr Pro"/>
        </w:rPr>
      </w:pPr>
    </w:p>
    <w:p w14:paraId="12E4F2B3" w14:textId="743F7C1D" w:rsidR="00CF6E2D" w:rsidRDefault="00CF6E2D">
      <w:pPr>
        <w:rPr>
          <w:rFonts w:ascii="Garamond Premr Pro" w:hAnsi="Garamond Premr Pro"/>
        </w:rPr>
      </w:pPr>
      <w:r>
        <w:rPr>
          <w:rFonts w:ascii="Garamond Premr Pro" w:hAnsi="Garamond Premr Pro"/>
        </w:rPr>
        <w:br w:type="page"/>
      </w:r>
    </w:p>
    <w:p w14:paraId="4289627D" w14:textId="240F6C16" w:rsidR="00CF6E2D" w:rsidRDefault="00ED2607" w:rsidP="00ED2607">
      <w:pPr>
        <w:ind w:left="540" w:right="180"/>
        <w:jc w:val="center"/>
        <w:rPr>
          <w:rFonts w:ascii="Garamond Premr Pro" w:hAnsi="Garamond Premr Pro"/>
          <w:b/>
        </w:rPr>
      </w:pPr>
      <w:r w:rsidRPr="00ED2607">
        <w:rPr>
          <w:rFonts w:ascii="Garamond Premr Pro" w:hAnsi="Garamond Premr Pro"/>
          <w:b/>
        </w:rPr>
        <w:lastRenderedPageBreak/>
        <w:t>MS-HCA Curriculum Map – PLOs to ILOs</w:t>
      </w:r>
    </w:p>
    <w:tbl>
      <w:tblPr>
        <w:tblW w:w="136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2142"/>
        <w:gridCol w:w="2070"/>
        <w:gridCol w:w="1800"/>
        <w:gridCol w:w="1800"/>
        <w:gridCol w:w="2070"/>
        <w:gridCol w:w="1800"/>
      </w:tblGrid>
      <w:tr w:rsidR="00ED2607" w:rsidRPr="00ED2607" w14:paraId="6DB7A0E4" w14:textId="77777777" w:rsidTr="00131C68">
        <w:tc>
          <w:tcPr>
            <w:tcW w:w="1998" w:type="dxa"/>
            <w:tcBorders>
              <w:right w:val="single" w:sz="4" w:space="0" w:color="auto"/>
            </w:tcBorders>
          </w:tcPr>
          <w:p w14:paraId="545ADD74" w14:textId="77777777" w:rsidR="00ED2607" w:rsidRPr="00ED2607" w:rsidRDefault="00ED2607" w:rsidP="00131C68">
            <w:pPr>
              <w:rPr>
                <w:rFonts w:ascii="Times" w:hAnsi="Times" w:cs="Arial"/>
                <w:sz w:val="20"/>
                <w:szCs w:val="20"/>
              </w:rPr>
            </w:pPr>
            <w:r w:rsidRPr="00ED2607">
              <w:rPr>
                <w:rFonts w:ascii="Times" w:hAnsi="Times" w:cs="Arial"/>
                <w:sz w:val="20"/>
                <w:szCs w:val="20"/>
              </w:rPr>
              <w:t xml:space="preserve">ILOs/ </w:t>
            </w:r>
          </w:p>
          <w:p w14:paraId="3CEE8AAD" w14:textId="77777777" w:rsidR="00ED2607" w:rsidRPr="00ED2607" w:rsidRDefault="00ED2607" w:rsidP="00131C68">
            <w:pPr>
              <w:rPr>
                <w:rFonts w:ascii="Times" w:hAnsi="Times" w:cs="Arial"/>
                <w:sz w:val="20"/>
                <w:szCs w:val="20"/>
              </w:rPr>
            </w:pPr>
            <w:r w:rsidRPr="00ED2607">
              <w:rPr>
                <w:rFonts w:ascii="Times" w:hAnsi="Times" w:cs="Arial"/>
                <w:sz w:val="20"/>
                <w:szCs w:val="20"/>
              </w:rPr>
              <w:t>PLOs</w:t>
            </w:r>
          </w:p>
        </w:tc>
        <w:tc>
          <w:tcPr>
            <w:tcW w:w="2142" w:type="dxa"/>
            <w:tcBorders>
              <w:top w:val="nil"/>
              <w:left w:val="single" w:sz="4" w:space="0" w:color="auto"/>
              <w:bottom w:val="single" w:sz="4" w:space="0" w:color="auto"/>
              <w:right w:val="nil"/>
            </w:tcBorders>
          </w:tcPr>
          <w:p w14:paraId="264AD907" w14:textId="77777777" w:rsidR="00ED2607" w:rsidRPr="00ED2607" w:rsidRDefault="00ED2607" w:rsidP="00131C68">
            <w:pPr>
              <w:rPr>
                <w:rFonts w:ascii="Times" w:hAnsi="Times" w:cs="Arial"/>
                <w:sz w:val="20"/>
                <w:szCs w:val="20"/>
              </w:rPr>
            </w:pPr>
            <w:r w:rsidRPr="00ED2607">
              <w:rPr>
                <w:rFonts w:ascii="Times" w:hAnsi="Times"/>
                <w:sz w:val="20"/>
                <w:szCs w:val="20"/>
              </w:rPr>
              <w:t xml:space="preserve"> </w:t>
            </w:r>
          </w:p>
        </w:tc>
        <w:tc>
          <w:tcPr>
            <w:tcW w:w="2070" w:type="dxa"/>
            <w:tcBorders>
              <w:top w:val="nil"/>
              <w:left w:val="nil"/>
              <w:bottom w:val="single" w:sz="4" w:space="0" w:color="auto"/>
              <w:right w:val="nil"/>
            </w:tcBorders>
          </w:tcPr>
          <w:p w14:paraId="2074B4A4" w14:textId="77777777" w:rsidR="00ED2607" w:rsidRPr="00ED2607" w:rsidRDefault="00ED2607" w:rsidP="00131C68">
            <w:pPr>
              <w:rPr>
                <w:rFonts w:ascii="Times" w:hAnsi="Times" w:cs="Arial"/>
                <w:sz w:val="20"/>
                <w:szCs w:val="20"/>
              </w:rPr>
            </w:pPr>
          </w:p>
        </w:tc>
        <w:tc>
          <w:tcPr>
            <w:tcW w:w="1800" w:type="dxa"/>
            <w:tcBorders>
              <w:top w:val="nil"/>
              <w:left w:val="nil"/>
              <w:bottom w:val="single" w:sz="4" w:space="0" w:color="auto"/>
              <w:right w:val="nil"/>
            </w:tcBorders>
          </w:tcPr>
          <w:p w14:paraId="3842BBEA" w14:textId="77777777" w:rsidR="00ED2607" w:rsidRPr="00ED2607" w:rsidRDefault="00ED2607" w:rsidP="00131C68">
            <w:pPr>
              <w:rPr>
                <w:rFonts w:ascii="Times" w:hAnsi="Times" w:cs="Arial"/>
                <w:sz w:val="20"/>
                <w:szCs w:val="20"/>
              </w:rPr>
            </w:pPr>
          </w:p>
        </w:tc>
        <w:tc>
          <w:tcPr>
            <w:tcW w:w="1800" w:type="dxa"/>
            <w:tcBorders>
              <w:top w:val="nil"/>
              <w:left w:val="nil"/>
              <w:bottom w:val="single" w:sz="4" w:space="0" w:color="auto"/>
              <w:right w:val="nil"/>
            </w:tcBorders>
          </w:tcPr>
          <w:p w14:paraId="732FCCA8" w14:textId="77777777" w:rsidR="00ED2607" w:rsidRPr="00ED2607" w:rsidRDefault="00ED2607" w:rsidP="00131C68">
            <w:pPr>
              <w:rPr>
                <w:rFonts w:ascii="Times" w:hAnsi="Times" w:cs="Arial"/>
                <w:sz w:val="20"/>
                <w:szCs w:val="20"/>
              </w:rPr>
            </w:pPr>
          </w:p>
        </w:tc>
        <w:tc>
          <w:tcPr>
            <w:tcW w:w="2070" w:type="dxa"/>
            <w:tcBorders>
              <w:top w:val="nil"/>
              <w:left w:val="nil"/>
              <w:bottom w:val="single" w:sz="4" w:space="0" w:color="auto"/>
              <w:right w:val="nil"/>
            </w:tcBorders>
          </w:tcPr>
          <w:p w14:paraId="0BCB4245" w14:textId="77777777" w:rsidR="00ED2607" w:rsidRPr="00ED2607" w:rsidRDefault="00ED2607" w:rsidP="00131C68">
            <w:pPr>
              <w:rPr>
                <w:rFonts w:ascii="Times" w:hAnsi="Times" w:cs="Arial"/>
                <w:sz w:val="20"/>
                <w:szCs w:val="20"/>
              </w:rPr>
            </w:pPr>
          </w:p>
        </w:tc>
        <w:tc>
          <w:tcPr>
            <w:tcW w:w="1800" w:type="dxa"/>
            <w:tcBorders>
              <w:top w:val="nil"/>
              <w:left w:val="nil"/>
              <w:bottom w:val="single" w:sz="4" w:space="0" w:color="auto"/>
              <w:right w:val="nil"/>
            </w:tcBorders>
          </w:tcPr>
          <w:p w14:paraId="0FBA00A6" w14:textId="77777777" w:rsidR="00ED2607" w:rsidRPr="00ED2607" w:rsidRDefault="00ED2607" w:rsidP="00131C68">
            <w:pPr>
              <w:rPr>
                <w:rFonts w:ascii="Times" w:hAnsi="Times" w:cs="Arial"/>
                <w:sz w:val="20"/>
                <w:szCs w:val="20"/>
              </w:rPr>
            </w:pPr>
          </w:p>
        </w:tc>
      </w:tr>
      <w:tr w:rsidR="00ED2607" w:rsidRPr="00ED2607" w14:paraId="0E502BDB" w14:textId="77777777" w:rsidTr="00131C68">
        <w:trPr>
          <w:trHeight w:val="2681"/>
        </w:trPr>
        <w:tc>
          <w:tcPr>
            <w:tcW w:w="1998" w:type="dxa"/>
          </w:tcPr>
          <w:p w14:paraId="38A43AB2" w14:textId="77777777" w:rsidR="00ED2607" w:rsidRPr="00ED2607" w:rsidRDefault="00ED2607" w:rsidP="00131C68">
            <w:pPr>
              <w:rPr>
                <w:rFonts w:ascii="Times" w:hAnsi="Times" w:cs="Arial"/>
                <w:sz w:val="20"/>
                <w:szCs w:val="20"/>
              </w:rPr>
            </w:pPr>
          </w:p>
        </w:tc>
        <w:tc>
          <w:tcPr>
            <w:tcW w:w="2142" w:type="dxa"/>
            <w:tcBorders>
              <w:top w:val="single" w:sz="4" w:space="0" w:color="auto"/>
            </w:tcBorders>
          </w:tcPr>
          <w:p w14:paraId="0F6C9FD9" w14:textId="77777777" w:rsidR="00ED2607" w:rsidRPr="00ED2607" w:rsidRDefault="00ED2607" w:rsidP="00131C68">
            <w:pPr>
              <w:rPr>
                <w:rFonts w:ascii="Times" w:hAnsi="Times" w:cs="Arial"/>
                <w:sz w:val="20"/>
                <w:szCs w:val="20"/>
              </w:rPr>
            </w:pPr>
            <w:r w:rsidRPr="00ED2607">
              <w:rPr>
                <w:rFonts w:ascii="Times" w:hAnsi="Times" w:cs="Arial"/>
                <w:color w:val="000000" w:themeColor="text1"/>
                <w:sz w:val="20"/>
                <w:szCs w:val="20"/>
              </w:rPr>
              <w:t>Communicate ideas, perspectives, and values clearly and persuasively while listening openly to others</w:t>
            </w:r>
            <w:r w:rsidRPr="00ED2607">
              <w:rPr>
                <w:rFonts w:ascii="Times" w:hAnsi="Times" w:cs="Arial"/>
                <w:sz w:val="20"/>
                <w:szCs w:val="20"/>
              </w:rPr>
              <w:t xml:space="preserve"> </w:t>
            </w:r>
          </w:p>
        </w:tc>
        <w:tc>
          <w:tcPr>
            <w:tcW w:w="2070" w:type="dxa"/>
            <w:tcBorders>
              <w:top w:val="single" w:sz="4" w:space="0" w:color="auto"/>
            </w:tcBorders>
          </w:tcPr>
          <w:p w14:paraId="553D11DC" w14:textId="77777777" w:rsidR="00ED2607" w:rsidRPr="00ED2607" w:rsidRDefault="00ED2607" w:rsidP="00131C68">
            <w:pPr>
              <w:rPr>
                <w:rFonts w:ascii="Times" w:hAnsi="Times" w:cs="Arial"/>
                <w:sz w:val="20"/>
                <w:szCs w:val="20"/>
              </w:rPr>
            </w:pPr>
            <w:r w:rsidRPr="00ED2607">
              <w:rPr>
                <w:rFonts w:ascii="Times" w:hAnsi="Times" w:cs="Arial"/>
                <w:color w:val="000000" w:themeColor="text1"/>
                <w:sz w:val="20"/>
                <w:szCs w:val="20"/>
              </w:rPr>
              <w:t>Work collaboratively and respectfully as members and leaders of diverse teams and communities</w:t>
            </w:r>
            <w:r w:rsidRPr="00ED2607">
              <w:rPr>
                <w:rFonts w:ascii="Times" w:hAnsi="Times" w:cs="Arial"/>
                <w:sz w:val="20"/>
                <w:szCs w:val="20"/>
              </w:rPr>
              <w:t xml:space="preserve"> </w:t>
            </w:r>
          </w:p>
        </w:tc>
        <w:tc>
          <w:tcPr>
            <w:tcW w:w="1800" w:type="dxa"/>
            <w:tcBorders>
              <w:top w:val="single" w:sz="4" w:space="0" w:color="auto"/>
            </w:tcBorders>
          </w:tcPr>
          <w:p w14:paraId="22E31072" w14:textId="77777777" w:rsidR="00ED2607" w:rsidRPr="00ED2607" w:rsidRDefault="00ED2607" w:rsidP="00131C68">
            <w:pPr>
              <w:rPr>
                <w:rFonts w:ascii="Times" w:hAnsi="Times" w:cs="Arial"/>
                <w:sz w:val="20"/>
                <w:szCs w:val="20"/>
              </w:rPr>
            </w:pPr>
            <w:r w:rsidRPr="00ED2607">
              <w:rPr>
                <w:rFonts w:ascii="Times" w:hAnsi="Times" w:cs="Arial"/>
                <w:color w:val="000000" w:themeColor="text1"/>
                <w:sz w:val="20"/>
                <w:szCs w:val="20"/>
              </w:rPr>
              <w:t>Think critically and creatively and apply analytical and quantitative reasoning to address complex challenges and everyday problems</w:t>
            </w:r>
            <w:r w:rsidRPr="00ED2607">
              <w:rPr>
                <w:rFonts w:ascii="Times" w:hAnsi="Times" w:cs="Arial"/>
                <w:sz w:val="20"/>
                <w:szCs w:val="20"/>
              </w:rPr>
              <w:t xml:space="preserve"> </w:t>
            </w:r>
          </w:p>
        </w:tc>
        <w:tc>
          <w:tcPr>
            <w:tcW w:w="1800" w:type="dxa"/>
            <w:tcBorders>
              <w:top w:val="single" w:sz="4" w:space="0" w:color="auto"/>
            </w:tcBorders>
          </w:tcPr>
          <w:p w14:paraId="7BFAB1FD" w14:textId="77777777" w:rsidR="00ED2607" w:rsidRPr="00ED2607" w:rsidRDefault="00ED2607" w:rsidP="00131C68">
            <w:pPr>
              <w:rPr>
                <w:rFonts w:ascii="Times" w:hAnsi="Times" w:cs="Arial"/>
                <w:sz w:val="20"/>
                <w:szCs w:val="20"/>
              </w:rPr>
            </w:pPr>
            <w:r w:rsidRPr="00ED2607">
              <w:rPr>
                <w:rFonts w:ascii="Times" w:hAnsi="Times" w:cs="Arial"/>
                <w:color w:val="000000" w:themeColor="text1"/>
                <w:sz w:val="20"/>
                <w:szCs w:val="20"/>
              </w:rPr>
              <w:t>Demonstrate expertise and integration of ideas, methods, theory and practice in a specialized discipline of study</w:t>
            </w:r>
            <w:r w:rsidRPr="00ED2607">
              <w:rPr>
                <w:rFonts w:ascii="Times" w:hAnsi="Times" w:cs="Arial"/>
                <w:sz w:val="20"/>
                <w:szCs w:val="20"/>
              </w:rPr>
              <w:t xml:space="preserve"> </w:t>
            </w:r>
          </w:p>
        </w:tc>
        <w:tc>
          <w:tcPr>
            <w:tcW w:w="2070" w:type="dxa"/>
            <w:tcBorders>
              <w:top w:val="single" w:sz="4" w:space="0" w:color="auto"/>
            </w:tcBorders>
          </w:tcPr>
          <w:p w14:paraId="5B8B292D" w14:textId="77777777" w:rsidR="00ED2607" w:rsidRPr="00ED2607" w:rsidRDefault="00ED2607" w:rsidP="00131C68">
            <w:pPr>
              <w:rPr>
                <w:rFonts w:ascii="Times" w:hAnsi="Times" w:cs="Arial"/>
                <w:sz w:val="20"/>
                <w:szCs w:val="20"/>
              </w:rPr>
            </w:pPr>
            <w:r w:rsidRPr="00ED2607">
              <w:rPr>
                <w:rFonts w:ascii="Times" w:hAnsi="Times" w:cs="Arial"/>
                <w:color w:val="000000" w:themeColor="text1"/>
                <w:sz w:val="20"/>
                <w:szCs w:val="20"/>
              </w:rPr>
              <w:t>Apply knowledge of diversity and multicultural competencies to promote equity and social justice in our communities</w:t>
            </w:r>
            <w:r w:rsidRPr="00ED2607">
              <w:rPr>
                <w:rFonts w:ascii="Times" w:hAnsi="Times" w:cs="Arial"/>
                <w:sz w:val="20"/>
                <w:szCs w:val="20"/>
              </w:rPr>
              <w:t xml:space="preserve"> </w:t>
            </w:r>
          </w:p>
        </w:tc>
        <w:tc>
          <w:tcPr>
            <w:tcW w:w="1800" w:type="dxa"/>
            <w:tcBorders>
              <w:top w:val="single" w:sz="4" w:space="0" w:color="auto"/>
            </w:tcBorders>
          </w:tcPr>
          <w:p w14:paraId="04B77D57" w14:textId="77777777" w:rsidR="00ED2607" w:rsidRPr="00ED2607" w:rsidRDefault="00ED2607" w:rsidP="00131C68">
            <w:pPr>
              <w:rPr>
                <w:rFonts w:ascii="Times" w:hAnsi="Times" w:cs="Arial"/>
                <w:color w:val="000000" w:themeColor="text1"/>
                <w:sz w:val="20"/>
                <w:szCs w:val="20"/>
              </w:rPr>
            </w:pPr>
            <w:r w:rsidRPr="00ED2607">
              <w:rPr>
                <w:rFonts w:ascii="Times" w:hAnsi="Times" w:cs="Arial"/>
                <w:color w:val="000000" w:themeColor="text1"/>
                <w:sz w:val="20"/>
                <w:szCs w:val="20"/>
              </w:rPr>
              <w:t>Act responsibly and sustainably at local, national, and global levels</w:t>
            </w:r>
          </w:p>
        </w:tc>
      </w:tr>
      <w:tr w:rsidR="00ED2607" w:rsidRPr="00ED2607" w14:paraId="2AD84DCF" w14:textId="77777777" w:rsidTr="00131C68">
        <w:tc>
          <w:tcPr>
            <w:tcW w:w="1998" w:type="dxa"/>
          </w:tcPr>
          <w:p w14:paraId="34AF1B58" w14:textId="77777777" w:rsidR="00ED2607" w:rsidRPr="00ED2607" w:rsidRDefault="00ED2607" w:rsidP="00131C68">
            <w:pPr>
              <w:rPr>
                <w:rFonts w:ascii="Times" w:hAnsi="Times" w:cs="Arial"/>
                <w:sz w:val="20"/>
                <w:szCs w:val="20"/>
              </w:rPr>
            </w:pPr>
            <w:r w:rsidRPr="00ED2607">
              <w:rPr>
                <w:rFonts w:ascii="Times" w:hAnsi="Times" w:cs="Arial"/>
                <w:sz w:val="20"/>
                <w:szCs w:val="20"/>
              </w:rPr>
              <w:t>Communication and Relationship Management</w:t>
            </w:r>
          </w:p>
        </w:tc>
        <w:tc>
          <w:tcPr>
            <w:tcW w:w="2142" w:type="dxa"/>
          </w:tcPr>
          <w:p w14:paraId="3CB8CDF2" w14:textId="77777777" w:rsidR="00ED2607" w:rsidRPr="00ED2607" w:rsidRDefault="00ED2607" w:rsidP="00131C68">
            <w:pPr>
              <w:rPr>
                <w:rFonts w:ascii="Times" w:hAnsi="Times" w:cs="Arial"/>
                <w:sz w:val="20"/>
                <w:szCs w:val="20"/>
              </w:rPr>
            </w:pPr>
            <w:r w:rsidRPr="00ED2607">
              <w:rPr>
                <w:rFonts w:ascii="Times" w:hAnsi="Times" w:cs="Arial"/>
                <w:sz w:val="20"/>
                <w:szCs w:val="20"/>
              </w:rPr>
              <w:t>X</w:t>
            </w:r>
          </w:p>
        </w:tc>
        <w:tc>
          <w:tcPr>
            <w:tcW w:w="2070" w:type="dxa"/>
          </w:tcPr>
          <w:p w14:paraId="18C181A0" w14:textId="77777777" w:rsidR="00ED2607" w:rsidRPr="00ED2607" w:rsidRDefault="00ED2607" w:rsidP="00131C68">
            <w:pPr>
              <w:rPr>
                <w:rFonts w:ascii="Times" w:hAnsi="Times" w:cs="Arial"/>
                <w:sz w:val="20"/>
                <w:szCs w:val="20"/>
              </w:rPr>
            </w:pPr>
            <w:r w:rsidRPr="00ED2607">
              <w:rPr>
                <w:rFonts w:ascii="Times" w:hAnsi="Times" w:cs="Arial"/>
                <w:sz w:val="20"/>
                <w:szCs w:val="20"/>
              </w:rPr>
              <w:t>X</w:t>
            </w:r>
          </w:p>
        </w:tc>
        <w:tc>
          <w:tcPr>
            <w:tcW w:w="1800" w:type="dxa"/>
          </w:tcPr>
          <w:p w14:paraId="5296A041" w14:textId="77777777" w:rsidR="00ED2607" w:rsidRPr="00ED2607" w:rsidRDefault="00ED2607" w:rsidP="00131C68">
            <w:pPr>
              <w:rPr>
                <w:rFonts w:ascii="Times" w:hAnsi="Times" w:cs="Arial"/>
                <w:sz w:val="20"/>
                <w:szCs w:val="20"/>
              </w:rPr>
            </w:pPr>
          </w:p>
        </w:tc>
        <w:tc>
          <w:tcPr>
            <w:tcW w:w="1800" w:type="dxa"/>
          </w:tcPr>
          <w:p w14:paraId="778EC23D" w14:textId="77777777" w:rsidR="00ED2607" w:rsidRPr="00ED2607" w:rsidRDefault="00ED2607" w:rsidP="00131C68">
            <w:pPr>
              <w:rPr>
                <w:rFonts w:ascii="Times" w:hAnsi="Times" w:cs="Arial"/>
                <w:sz w:val="20"/>
                <w:szCs w:val="20"/>
              </w:rPr>
            </w:pPr>
          </w:p>
        </w:tc>
        <w:tc>
          <w:tcPr>
            <w:tcW w:w="2070" w:type="dxa"/>
          </w:tcPr>
          <w:p w14:paraId="3ABE9C31" w14:textId="77777777" w:rsidR="00ED2607" w:rsidRPr="00ED2607" w:rsidRDefault="00ED2607" w:rsidP="00131C68">
            <w:pPr>
              <w:rPr>
                <w:rFonts w:ascii="Times" w:hAnsi="Times" w:cs="Arial"/>
                <w:sz w:val="20"/>
                <w:szCs w:val="20"/>
              </w:rPr>
            </w:pPr>
          </w:p>
        </w:tc>
        <w:tc>
          <w:tcPr>
            <w:tcW w:w="1800" w:type="dxa"/>
          </w:tcPr>
          <w:p w14:paraId="3D7ACB5C" w14:textId="77777777" w:rsidR="00ED2607" w:rsidRPr="00ED2607" w:rsidRDefault="00ED2607" w:rsidP="00131C68">
            <w:pPr>
              <w:rPr>
                <w:rFonts w:ascii="Times" w:hAnsi="Times" w:cs="Arial"/>
                <w:sz w:val="20"/>
                <w:szCs w:val="20"/>
              </w:rPr>
            </w:pPr>
          </w:p>
        </w:tc>
      </w:tr>
      <w:tr w:rsidR="00ED2607" w:rsidRPr="00ED2607" w14:paraId="3E4309C1" w14:textId="77777777" w:rsidTr="00131C68">
        <w:tc>
          <w:tcPr>
            <w:tcW w:w="1998" w:type="dxa"/>
          </w:tcPr>
          <w:p w14:paraId="472DB951" w14:textId="77777777" w:rsidR="00ED2607" w:rsidRPr="00ED2607" w:rsidRDefault="00ED2607" w:rsidP="00131C68">
            <w:pPr>
              <w:rPr>
                <w:rFonts w:ascii="Times" w:hAnsi="Times" w:cs="Arial"/>
                <w:sz w:val="20"/>
                <w:szCs w:val="20"/>
              </w:rPr>
            </w:pPr>
            <w:r w:rsidRPr="00ED2607">
              <w:rPr>
                <w:rFonts w:ascii="Times" w:hAnsi="Times" w:cs="Arial"/>
                <w:sz w:val="20"/>
                <w:szCs w:val="20"/>
              </w:rPr>
              <w:t>Leadership</w:t>
            </w:r>
          </w:p>
        </w:tc>
        <w:tc>
          <w:tcPr>
            <w:tcW w:w="2142" w:type="dxa"/>
          </w:tcPr>
          <w:p w14:paraId="402B3E54" w14:textId="77777777" w:rsidR="00ED2607" w:rsidRPr="00ED2607" w:rsidRDefault="00ED2607" w:rsidP="00131C68">
            <w:pPr>
              <w:rPr>
                <w:rFonts w:ascii="Times" w:hAnsi="Times" w:cs="Arial"/>
                <w:sz w:val="20"/>
                <w:szCs w:val="20"/>
              </w:rPr>
            </w:pPr>
          </w:p>
        </w:tc>
        <w:tc>
          <w:tcPr>
            <w:tcW w:w="2070" w:type="dxa"/>
          </w:tcPr>
          <w:p w14:paraId="5602F78D" w14:textId="77777777" w:rsidR="00ED2607" w:rsidRPr="00ED2607" w:rsidRDefault="00ED2607" w:rsidP="00131C68">
            <w:pPr>
              <w:rPr>
                <w:rFonts w:ascii="Times" w:hAnsi="Times" w:cs="Arial"/>
                <w:sz w:val="20"/>
                <w:szCs w:val="20"/>
              </w:rPr>
            </w:pPr>
          </w:p>
        </w:tc>
        <w:tc>
          <w:tcPr>
            <w:tcW w:w="1800" w:type="dxa"/>
          </w:tcPr>
          <w:p w14:paraId="4ADFD0A9" w14:textId="77777777" w:rsidR="00ED2607" w:rsidRPr="00ED2607" w:rsidRDefault="00ED2607" w:rsidP="00131C68">
            <w:pPr>
              <w:rPr>
                <w:rFonts w:ascii="Times" w:hAnsi="Times" w:cs="Arial"/>
                <w:sz w:val="20"/>
                <w:szCs w:val="20"/>
              </w:rPr>
            </w:pPr>
            <w:r w:rsidRPr="00ED2607">
              <w:rPr>
                <w:rFonts w:ascii="Times" w:hAnsi="Times" w:cs="Arial"/>
                <w:sz w:val="20"/>
                <w:szCs w:val="20"/>
              </w:rPr>
              <w:t>X</w:t>
            </w:r>
          </w:p>
        </w:tc>
        <w:tc>
          <w:tcPr>
            <w:tcW w:w="1800" w:type="dxa"/>
          </w:tcPr>
          <w:p w14:paraId="0754C794" w14:textId="77777777" w:rsidR="00ED2607" w:rsidRPr="00ED2607" w:rsidRDefault="00ED2607" w:rsidP="00131C68">
            <w:pPr>
              <w:rPr>
                <w:rFonts w:ascii="Times" w:hAnsi="Times" w:cs="Arial"/>
                <w:sz w:val="20"/>
                <w:szCs w:val="20"/>
              </w:rPr>
            </w:pPr>
            <w:r w:rsidRPr="00ED2607">
              <w:rPr>
                <w:rFonts w:ascii="Times" w:hAnsi="Times" w:cs="Arial"/>
                <w:sz w:val="20"/>
                <w:szCs w:val="20"/>
              </w:rPr>
              <w:t>X</w:t>
            </w:r>
          </w:p>
        </w:tc>
        <w:tc>
          <w:tcPr>
            <w:tcW w:w="2070" w:type="dxa"/>
          </w:tcPr>
          <w:p w14:paraId="5A79269F" w14:textId="77777777" w:rsidR="00ED2607" w:rsidRPr="00ED2607" w:rsidRDefault="00ED2607" w:rsidP="00131C68">
            <w:pPr>
              <w:rPr>
                <w:rFonts w:ascii="Times" w:hAnsi="Times" w:cs="Arial"/>
                <w:sz w:val="20"/>
                <w:szCs w:val="20"/>
              </w:rPr>
            </w:pPr>
          </w:p>
        </w:tc>
        <w:tc>
          <w:tcPr>
            <w:tcW w:w="1800" w:type="dxa"/>
          </w:tcPr>
          <w:p w14:paraId="74CB81E4" w14:textId="77777777" w:rsidR="00ED2607" w:rsidRPr="00ED2607" w:rsidRDefault="00ED2607" w:rsidP="00131C68">
            <w:pPr>
              <w:rPr>
                <w:rFonts w:ascii="Times" w:hAnsi="Times" w:cs="Arial"/>
                <w:sz w:val="20"/>
                <w:szCs w:val="20"/>
              </w:rPr>
            </w:pPr>
          </w:p>
        </w:tc>
      </w:tr>
      <w:tr w:rsidR="00ED2607" w:rsidRPr="00ED2607" w14:paraId="2E3990A7" w14:textId="77777777" w:rsidTr="00131C68">
        <w:tc>
          <w:tcPr>
            <w:tcW w:w="1998" w:type="dxa"/>
          </w:tcPr>
          <w:p w14:paraId="2CDA09C1" w14:textId="77777777" w:rsidR="00ED2607" w:rsidRPr="00ED2607" w:rsidRDefault="00ED2607" w:rsidP="00131C68">
            <w:pPr>
              <w:rPr>
                <w:rFonts w:ascii="Times" w:hAnsi="Times" w:cs="Arial"/>
                <w:sz w:val="20"/>
                <w:szCs w:val="20"/>
              </w:rPr>
            </w:pPr>
            <w:r w:rsidRPr="00ED2607">
              <w:rPr>
                <w:rFonts w:ascii="Times" w:hAnsi="Times" w:cs="Arial"/>
                <w:sz w:val="20"/>
                <w:szCs w:val="20"/>
              </w:rPr>
              <w:t>Professionalism</w:t>
            </w:r>
          </w:p>
        </w:tc>
        <w:tc>
          <w:tcPr>
            <w:tcW w:w="2142" w:type="dxa"/>
          </w:tcPr>
          <w:p w14:paraId="43B50662" w14:textId="77777777" w:rsidR="00ED2607" w:rsidRPr="00ED2607" w:rsidRDefault="00ED2607" w:rsidP="00131C68">
            <w:pPr>
              <w:rPr>
                <w:rFonts w:ascii="Times" w:hAnsi="Times" w:cs="Arial"/>
                <w:sz w:val="20"/>
                <w:szCs w:val="20"/>
              </w:rPr>
            </w:pPr>
          </w:p>
        </w:tc>
        <w:tc>
          <w:tcPr>
            <w:tcW w:w="2070" w:type="dxa"/>
          </w:tcPr>
          <w:p w14:paraId="12C2AC34" w14:textId="77777777" w:rsidR="00ED2607" w:rsidRPr="00ED2607" w:rsidRDefault="00ED2607" w:rsidP="00131C68">
            <w:pPr>
              <w:rPr>
                <w:rFonts w:ascii="Times" w:hAnsi="Times" w:cs="Arial"/>
                <w:sz w:val="20"/>
                <w:szCs w:val="20"/>
              </w:rPr>
            </w:pPr>
          </w:p>
        </w:tc>
        <w:tc>
          <w:tcPr>
            <w:tcW w:w="1800" w:type="dxa"/>
          </w:tcPr>
          <w:p w14:paraId="51550F1F" w14:textId="77777777" w:rsidR="00ED2607" w:rsidRPr="00ED2607" w:rsidRDefault="00ED2607" w:rsidP="00131C68">
            <w:pPr>
              <w:rPr>
                <w:rFonts w:ascii="Times" w:hAnsi="Times" w:cs="Arial"/>
                <w:sz w:val="20"/>
                <w:szCs w:val="20"/>
              </w:rPr>
            </w:pPr>
          </w:p>
        </w:tc>
        <w:tc>
          <w:tcPr>
            <w:tcW w:w="1800" w:type="dxa"/>
          </w:tcPr>
          <w:p w14:paraId="4731F5FF" w14:textId="77777777" w:rsidR="00ED2607" w:rsidRPr="00ED2607" w:rsidRDefault="00ED2607" w:rsidP="00131C68">
            <w:pPr>
              <w:rPr>
                <w:rFonts w:ascii="Times" w:hAnsi="Times" w:cs="Arial"/>
                <w:sz w:val="20"/>
                <w:szCs w:val="20"/>
              </w:rPr>
            </w:pPr>
          </w:p>
        </w:tc>
        <w:tc>
          <w:tcPr>
            <w:tcW w:w="2070" w:type="dxa"/>
          </w:tcPr>
          <w:p w14:paraId="62B71A64" w14:textId="77777777" w:rsidR="00ED2607" w:rsidRPr="00ED2607" w:rsidRDefault="00ED2607" w:rsidP="00131C68">
            <w:pPr>
              <w:rPr>
                <w:rFonts w:ascii="Times" w:hAnsi="Times" w:cs="Arial"/>
                <w:sz w:val="20"/>
                <w:szCs w:val="20"/>
              </w:rPr>
            </w:pPr>
            <w:r w:rsidRPr="00ED2607">
              <w:rPr>
                <w:rFonts w:ascii="Times" w:hAnsi="Times" w:cs="Arial"/>
                <w:sz w:val="20"/>
                <w:szCs w:val="20"/>
              </w:rPr>
              <w:t>X</w:t>
            </w:r>
          </w:p>
        </w:tc>
        <w:tc>
          <w:tcPr>
            <w:tcW w:w="1800" w:type="dxa"/>
          </w:tcPr>
          <w:p w14:paraId="257C579B" w14:textId="77777777" w:rsidR="00ED2607" w:rsidRPr="00ED2607" w:rsidRDefault="00ED2607" w:rsidP="00131C68">
            <w:pPr>
              <w:rPr>
                <w:rFonts w:ascii="Times" w:hAnsi="Times" w:cs="Arial"/>
                <w:sz w:val="20"/>
                <w:szCs w:val="20"/>
              </w:rPr>
            </w:pPr>
            <w:r w:rsidRPr="00ED2607">
              <w:rPr>
                <w:rFonts w:ascii="Times" w:hAnsi="Times" w:cs="Arial"/>
                <w:sz w:val="20"/>
                <w:szCs w:val="20"/>
              </w:rPr>
              <w:t>X</w:t>
            </w:r>
          </w:p>
        </w:tc>
      </w:tr>
      <w:tr w:rsidR="00ED2607" w:rsidRPr="00ED2607" w14:paraId="7F6B296A" w14:textId="77777777" w:rsidTr="00131C68">
        <w:tc>
          <w:tcPr>
            <w:tcW w:w="1998" w:type="dxa"/>
          </w:tcPr>
          <w:p w14:paraId="716F2B1C" w14:textId="77777777" w:rsidR="00ED2607" w:rsidRPr="00ED2607" w:rsidRDefault="00ED2607" w:rsidP="00131C68">
            <w:pPr>
              <w:rPr>
                <w:rFonts w:ascii="Times" w:hAnsi="Times" w:cs="Arial"/>
                <w:sz w:val="20"/>
                <w:szCs w:val="20"/>
              </w:rPr>
            </w:pPr>
            <w:r w:rsidRPr="00ED2607">
              <w:rPr>
                <w:rFonts w:ascii="Times" w:hAnsi="Times" w:cs="Arial"/>
                <w:sz w:val="20"/>
                <w:szCs w:val="20"/>
              </w:rPr>
              <w:t>Knowledge of the Healthcare Environment</w:t>
            </w:r>
          </w:p>
        </w:tc>
        <w:tc>
          <w:tcPr>
            <w:tcW w:w="2142" w:type="dxa"/>
          </w:tcPr>
          <w:p w14:paraId="50D5C636" w14:textId="77777777" w:rsidR="00ED2607" w:rsidRPr="00ED2607" w:rsidRDefault="00ED2607" w:rsidP="00131C68">
            <w:pPr>
              <w:rPr>
                <w:rFonts w:ascii="Times" w:hAnsi="Times" w:cs="Arial"/>
                <w:sz w:val="20"/>
                <w:szCs w:val="20"/>
              </w:rPr>
            </w:pPr>
          </w:p>
        </w:tc>
        <w:tc>
          <w:tcPr>
            <w:tcW w:w="2070" w:type="dxa"/>
          </w:tcPr>
          <w:p w14:paraId="3421D4F8" w14:textId="77777777" w:rsidR="00ED2607" w:rsidRPr="00ED2607" w:rsidRDefault="00ED2607" w:rsidP="00131C68">
            <w:pPr>
              <w:rPr>
                <w:rFonts w:ascii="Times" w:hAnsi="Times" w:cs="Arial"/>
                <w:sz w:val="20"/>
                <w:szCs w:val="20"/>
              </w:rPr>
            </w:pPr>
          </w:p>
        </w:tc>
        <w:tc>
          <w:tcPr>
            <w:tcW w:w="1800" w:type="dxa"/>
          </w:tcPr>
          <w:p w14:paraId="10F3EF49" w14:textId="77777777" w:rsidR="00ED2607" w:rsidRPr="00ED2607" w:rsidRDefault="00ED2607" w:rsidP="00131C68">
            <w:pPr>
              <w:rPr>
                <w:rFonts w:ascii="Times" w:hAnsi="Times" w:cs="Arial"/>
                <w:sz w:val="20"/>
                <w:szCs w:val="20"/>
              </w:rPr>
            </w:pPr>
          </w:p>
        </w:tc>
        <w:tc>
          <w:tcPr>
            <w:tcW w:w="1800" w:type="dxa"/>
          </w:tcPr>
          <w:p w14:paraId="792F780B" w14:textId="77777777" w:rsidR="00ED2607" w:rsidRPr="00ED2607" w:rsidRDefault="00ED2607" w:rsidP="00131C68">
            <w:pPr>
              <w:rPr>
                <w:rFonts w:ascii="Times" w:hAnsi="Times" w:cs="Arial"/>
                <w:sz w:val="20"/>
                <w:szCs w:val="20"/>
              </w:rPr>
            </w:pPr>
            <w:r w:rsidRPr="00ED2607">
              <w:rPr>
                <w:rFonts w:ascii="Times" w:hAnsi="Times" w:cs="Arial"/>
                <w:sz w:val="20"/>
                <w:szCs w:val="20"/>
              </w:rPr>
              <w:t>X</w:t>
            </w:r>
          </w:p>
        </w:tc>
        <w:tc>
          <w:tcPr>
            <w:tcW w:w="2070" w:type="dxa"/>
          </w:tcPr>
          <w:p w14:paraId="2D1D2480" w14:textId="77777777" w:rsidR="00ED2607" w:rsidRPr="00ED2607" w:rsidRDefault="00ED2607" w:rsidP="00131C68">
            <w:pPr>
              <w:rPr>
                <w:rFonts w:ascii="Times" w:hAnsi="Times" w:cs="Arial"/>
                <w:sz w:val="20"/>
                <w:szCs w:val="20"/>
              </w:rPr>
            </w:pPr>
          </w:p>
        </w:tc>
        <w:tc>
          <w:tcPr>
            <w:tcW w:w="1800" w:type="dxa"/>
          </w:tcPr>
          <w:p w14:paraId="520E088F" w14:textId="77777777" w:rsidR="00ED2607" w:rsidRPr="00ED2607" w:rsidRDefault="00ED2607" w:rsidP="00131C68">
            <w:pPr>
              <w:rPr>
                <w:rFonts w:ascii="Times" w:hAnsi="Times" w:cs="Arial"/>
                <w:sz w:val="20"/>
                <w:szCs w:val="20"/>
              </w:rPr>
            </w:pPr>
          </w:p>
        </w:tc>
      </w:tr>
      <w:tr w:rsidR="00ED2607" w:rsidRPr="00ED2607" w14:paraId="783CB5CD" w14:textId="77777777" w:rsidTr="00131C68">
        <w:tc>
          <w:tcPr>
            <w:tcW w:w="1998" w:type="dxa"/>
          </w:tcPr>
          <w:p w14:paraId="4D20D50C" w14:textId="77777777" w:rsidR="00ED2607" w:rsidRPr="00ED2607" w:rsidRDefault="00ED2607" w:rsidP="00131C68">
            <w:pPr>
              <w:rPr>
                <w:rFonts w:ascii="Times" w:hAnsi="Times" w:cs="Arial"/>
                <w:sz w:val="20"/>
                <w:szCs w:val="20"/>
              </w:rPr>
            </w:pPr>
            <w:r w:rsidRPr="00ED2607">
              <w:rPr>
                <w:rFonts w:ascii="Times" w:hAnsi="Times" w:cs="Arial"/>
                <w:sz w:val="20"/>
                <w:szCs w:val="20"/>
              </w:rPr>
              <w:t xml:space="preserve">Business Skills &amp; Knowledge </w:t>
            </w:r>
          </w:p>
        </w:tc>
        <w:tc>
          <w:tcPr>
            <w:tcW w:w="2142" w:type="dxa"/>
          </w:tcPr>
          <w:p w14:paraId="7F9A0BD7" w14:textId="77777777" w:rsidR="00ED2607" w:rsidRPr="00ED2607" w:rsidRDefault="00ED2607" w:rsidP="00131C68">
            <w:pPr>
              <w:rPr>
                <w:rFonts w:ascii="Times" w:hAnsi="Times" w:cs="Arial"/>
                <w:sz w:val="20"/>
                <w:szCs w:val="20"/>
              </w:rPr>
            </w:pPr>
          </w:p>
        </w:tc>
        <w:tc>
          <w:tcPr>
            <w:tcW w:w="2070" w:type="dxa"/>
          </w:tcPr>
          <w:p w14:paraId="53C5392E" w14:textId="77777777" w:rsidR="00ED2607" w:rsidRPr="00ED2607" w:rsidRDefault="00ED2607" w:rsidP="00131C68">
            <w:pPr>
              <w:rPr>
                <w:rFonts w:ascii="Times" w:hAnsi="Times" w:cs="Arial"/>
                <w:sz w:val="20"/>
                <w:szCs w:val="20"/>
              </w:rPr>
            </w:pPr>
          </w:p>
        </w:tc>
        <w:tc>
          <w:tcPr>
            <w:tcW w:w="1800" w:type="dxa"/>
          </w:tcPr>
          <w:p w14:paraId="502F8023" w14:textId="77777777" w:rsidR="00ED2607" w:rsidRPr="00ED2607" w:rsidRDefault="00ED2607" w:rsidP="00131C68">
            <w:pPr>
              <w:rPr>
                <w:rFonts w:ascii="Times" w:hAnsi="Times" w:cs="Arial"/>
                <w:sz w:val="20"/>
                <w:szCs w:val="20"/>
              </w:rPr>
            </w:pPr>
            <w:r w:rsidRPr="00ED2607">
              <w:rPr>
                <w:rFonts w:ascii="Times" w:hAnsi="Times" w:cs="Arial"/>
                <w:sz w:val="20"/>
                <w:szCs w:val="20"/>
              </w:rPr>
              <w:t>X</w:t>
            </w:r>
          </w:p>
        </w:tc>
        <w:tc>
          <w:tcPr>
            <w:tcW w:w="1800" w:type="dxa"/>
          </w:tcPr>
          <w:p w14:paraId="4953A42B" w14:textId="77777777" w:rsidR="00ED2607" w:rsidRPr="00ED2607" w:rsidRDefault="00ED2607" w:rsidP="00131C68">
            <w:pPr>
              <w:rPr>
                <w:rFonts w:ascii="Times" w:hAnsi="Times" w:cs="Arial"/>
                <w:sz w:val="20"/>
                <w:szCs w:val="20"/>
              </w:rPr>
            </w:pPr>
            <w:r w:rsidRPr="00ED2607">
              <w:rPr>
                <w:rFonts w:ascii="Times" w:hAnsi="Times" w:cs="Arial"/>
                <w:sz w:val="20"/>
                <w:szCs w:val="20"/>
              </w:rPr>
              <w:t>X</w:t>
            </w:r>
          </w:p>
        </w:tc>
        <w:tc>
          <w:tcPr>
            <w:tcW w:w="2070" w:type="dxa"/>
          </w:tcPr>
          <w:p w14:paraId="28CDDD37" w14:textId="77777777" w:rsidR="00ED2607" w:rsidRPr="00ED2607" w:rsidRDefault="00ED2607" w:rsidP="00131C68">
            <w:pPr>
              <w:rPr>
                <w:rFonts w:ascii="Times" w:hAnsi="Times" w:cs="Arial"/>
                <w:sz w:val="20"/>
                <w:szCs w:val="20"/>
              </w:rPr>
            </w:pPr>
          </w:p>
        </w:tc>
        <w:tc>
          <w:tcPr>
            <w:tcW w:w="1800" w:type="dxa"/>
          </w:tcPr>
          <w:p w14:paraId="7CAC476A" w14:textId="77777777" w:rsidR="00ED2607" w:rsidRPr="00ED2607" w:rsidRDefault="00ED2607" w:rsidP="00131C68">
            <w:pPr>
              <w:rPr>
                <w:rFonts w:ascii="Times" w:hAnsi="Times" w:cs="Arial"/>
                <w:sz w:val="20"/>
                <w:szCs w:val="20"/>
              </w:rPr>
            </w:pPr>
          </w:p>
        </w:tc>
      </w:tr>
    </w:tbl>
    <w:p w14:paraId="7EB2425C" w14:textId="77777777" w:rsidR="00ED2607" w:rsidRPr="00ED2607" w:rsidRDefault="00ED2607" w:rsidP="00ED2607">
      <w:pPr>
        <w:ind w:left="540" w:right="180"/>
        <w:rPr>
          <w:rFonts w:ascii="Garamond Premr Pro" w:hAnsi="Garamond Premr Pro"/>
        </w:rPr>
      </w:pPr>
    </w:p>
    <w:sectPr w:rsidR="00ED2607" w:rsidRPr="00ED2607" w:rsidSect="00CF6E2D">
      <w:pgSz w:w="15840" w:h="12240" w:orient="landscape" w:code="1"/>
      <w:pgMar w:top="1440" w:right="1440" w:bottom="144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7A767" w14:textId="77777777" w:rsidR="004A28B8" w:rsidRDefault="004A28B8" w:rsidP="00D40636">
      <w:r>
        <w:separator/>
      </w:r>
    </w:p>
  </w:endnote>
  <w:endnote w:type="continuationSeparator" w:id="0">
    <w:p w14:paraId="6ED63458" w14:textId="77777777" w:rsidR="004A28B8" w:rsidRDefault="004A28B8"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Premr Pro">
    <w:altName w:val="Times New Roman"/>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54467" w14:textId="77777777" w:rsidR="004A28B8" w:rsidRDefault="004A28B8" w:rsidP="00D40636">
      <w:r>
        <w:separator/>
      </w:r>
    </w:p>
  </w:footnote>
  <w:footnote w:type="continuationSeparator" w:id="0">
    <w:p w14:paraId="76405B65" w14:textId="77777777" w:rsidR="004A28B8" w:rsidRDefault="004A28B8"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B7DD5" w14:textId="77777777" w:rsidR="00CF6E2D" w:rsidRPr="00631DA8" w:rsidRDefault="00CF6E2D"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3D1D0633" wp14:editId="1D83A494">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DA8">
      <w:rPr>
        <w:spacing w:val="2"/>
      </w:rPr>
      <w:t>College of Letters, Arts, and Social Sciences (CLASS)</w:t>
    </w:r>
  </w:p>
  <w:p w14:paraId="31E757E1" w14:textId="77777777" w:rsidR="00CF6E2D" w:rsidRPr="00631DA8" w:rsidRDefault="00CF6E2D" w:rsidP="00631DA8">
    <w:pPr>
      <w:ind w:left="3960"/>
      <w:rPr>
        <w:spacing w:val="15"/>
        <w:kern w:val="16"/>
        <w:sz w:val="16"/>
      </w:rPr>
    </w:pPr>
    <w:r w:rsidRPr="00631DA8">
      <w:rPr>
        <w:spacing w:val="15"/>
        <w:kern w:val="16"/>
        <w:sz w:val="16"/>
      </w:rPr>
      <w:t>Music and Business Building, 1501</w:t>
    </w:r>
  </w:p>
  <w:p w14:paraId="13232430" w14:textId="77777777" w:rsidR="00CF6E2D" w:rsidRPr="00631DA8" w:rsidRDefault="00CF6E2D"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14:paraId="463009EC" w14:textId="77777777" w:rsidR="00CF6E2D" w:rsidRPr="00D40636" w:rsidRDefault="00CF6E2D"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5BEA"/>
    <w:rsid w:val="000713B6"/>
    <w:rsid w:val="000C2252"/>
    <w:rsid w:val="000E3C41"/>
    <w:rsid w:val="000E5FDD"/>
    <w:rsid w:val="000E7C20"/>
    <w:rsid w:val="00153739"/>
    <w:rsid w:val="0018016C"/>
    <w:rsid w:val="001C6EC3"/>
    <w:rsid w:val="0020471A"/>
    <w:rsid w:val="002263B8"/>
    <w:rsid w:val="00230B15"/>
    <w:rsid w:val="002816C6"/>
    <w:rsid w:val="002B5DF5"/>
    <w:rsid w:val="002C06E7"/>
    <w:rsid w:val="002D5F20"/>
    <w:rsid w:val="0030126F"/>
    <w:rsid w:val="00356E92"/>
    <w:rsid w:val="003A09C7"/>
    <w:rsid w:val="003E4267"/>
    <w:rsid w:val="0042574D"/>
    <w:rsid w:val="004924EB"/>
    <w:rsid w:val="004A28B8"/>
    <w:rsid w:val="004A3000"/>
    <w:rsid w:val="004A45CF"/>
    <w:rsid w:val="004B42E5"/>
    <w:rsid w:val="004C4D08"/>
    <w:rsid w:val="0050037B"/>
    <w:rsid w:val="005039B0"/>
    <w:rsid w:val="00555CA8"/>
    <w:rsid w:val="005A3A3A"/>
    <w:rsid w:val="005C33BA"/>
    <w:rsid w:val="00600A9F"/>
    <w:rsid w:val="00631DA8"/>
    <w:rsid w:val="00663851"/>
    <w:rsid w:val="00686478"/>
    <w:rsid w:val="006A56EE"/>
    <w:rsid w:val="006D1098"/>
    <w:rsid w:val="006D384F"/>
    <w:rsid w:val="00753853"/>
    <w:rsid w:val="0077478A"/>
    <w:rsid w:val="0077525D"/>
    <w:rsid w:val="007975D9"/>
    <w:rsid w:val="007A55FE"/>
    <w:rsid w:val="007C5C77"/>
    <w:rsid w:val="007C6E3A"/>
    <w:rsid w:val="00843763"/>
    <w:rsid w:val="008878C6"/>
    <w:rsid w:val="00895F2D"/>
    <w:rsid w:val="008B3FB1"/>
    <w:rsid w:val="008C468B"/>
    <w:rsid w:val="008D5BFF"/>
    <w:rsid w:val="00931E34"/>
    <w:rsid w:val="009A24CE"/>
    <w:rsid w:val="009B2CFC"/>
    <w:rsid w:val="00A107C5"/>
    <w:rsid w:val="00A228F6"/>
    <w:rsid w:val="00A76A4E"/>
    <w:rsid w:val="00A803DC"/>
    <w:rsid w:val="00B36FBE"/>
    <w:rsid w:val="00B62583"/>
    <w:rsid w:val="00BF7750"/>
    <w:rsid w:val="00C514B5"/>
    <w:rsid w:val="00C55172"/>
    <w:rsid w:val="00C90242"/>
    <w:rsid w:val="00CA3632"/>
    <w:rsid w:val="00CB53A4"/>
    <w:rsid w:val="00CD0BEC"/>
    <w:rsid w:val="00CF6E2D"/>
    <w:rsid w:val="00D067CE"/>
    <w:rsid w:val="00D21883"/>
    <w:rsid w:val="00D21FB0"/>
    <w:rsid w:val="00D34412"/>
    <w:rsid w:val="00D40636"/>
    <w:rsid w:val="00D45F08"/>
    <w:rsid w:val="00D5136C"/>
    <w:rsid w:val="00D56A81"/>
    <w:rsid w:val="00D6038C"/>
    <w:rsid w:val="00D91214"/>
    <w:rsid w:val="00DB5143"/>
    <w:rsid w:val="00DE0D3D"/>
    <w:rsid w:val="00DF21B4"/>
    <w:rsid w:val="00E07212"/>
    <w:rsid w:val="00E43500"/>
    <w:rsid w:val="00E6733C"/>
    <w:rsid w:val="00E81EE8"/>
    <w:rsid w:val="00EA3D0B"/>
    <w:rsid w:val="00EC41A0"/>
    <w:rsid w:val="00ED2607"/>
    <w:rsid w:val="00F234D1"/>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FF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B371F2">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4B5C76" w:rsidRDefault="004B5C76"/>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4B5C76"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4B5C76"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4B5C76"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4B5C76"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Premr Pro">
    <w:altName w:val="Times New Roman"/>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4B5C76"/>
    <w:rsid w:val="009E1A83"/>
    <w:rsid w:val="00A24AE7"/>
    <w:rsid w:val="00B371F2"/>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574A-999D-4B5F-B8AA-88A7C843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2</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3</cp:revision>
  <cp:lastPrinted>2011-04-19T21:35:00Z</cp:lastPrinted>
  <dcterms:created xsi:type="dcterms:W3CDTF">2014-06-20T02:27:00Z</dcterms:created>
  <dcterms:modified xsi:type="dcterms:W3CDTF">2014-06-20T02:28:00Z</dcterms:modified>
</cp:coreProperties>
</file>