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2AB0" w14:textId="66085523" w:rsidR="00B33761" w:rsidRDefault="009A0AC3" w:rsidP="00102FE3">
      <w:pPr>
        <w:jc w:val="center"/>
        <w:rPr>
          <w:b/>
          <w:sz w:val="28"/>
          <w:szCs w:val="28"/>
        </w:rPr>
      </w:pPr>
      <w:r>
        <w:rPr>
          <w:b/>
          <w:sz w:val="28"/>
          <w:szCs w:val="28"/>
        </w:rPr>
        <w:t>Ryan Gamba, MPH, PhD</w:t>
      </w:r>
    </w:p>
    <w:p w14:paraId="68B70FA8" w14:textId="77777777" w:rsidR="00102FE3" w:rsidRPr="000529C3" w:rsidRDefault="00102FE3" w:rsidP="00102FE3">
      <w:pPr>
        <w:jc w:val="center"/>
        <w:rPr>
          <w:b/>
          <w:sz w:val="28"/>
          <w:szCs w:val="28"/>
        </w:rPr>
      </w:pPr>
    </w:p>
    <w:p w14:paraId="2561A455" w14:textId="00B799B0" w:rsidR="009A0AC3" w:rsidRPr="00D653A3" w:rsidRDefault="00DB78F7" w:rsidP="009A0AC3">
      <w:pPr>
        <w:jc w:val="center"/>
        <w:rPr>
          <w:rStyle w:val="Hyperlink"/>
          <w:sz w:val="22"/>
          <w:szCs w:val="22"/>
        </w:rPr>
      </w:pPr>
      <w:r w:rsidRPr="00D653A3">
        <w:rPr>
          <w:sz w:val="22"/>
          <w:szCs w:val="22"/>
        </w:rPr>
        <w:t>ryan.gam</w:t>
      </w:r>
      <w:r w:rsidR="00F04293" w:rsidRPr="00D653A3">
        <w:rPr>
          <w:sz w:val="22"/>
          <w:szCs w:val="22"/>
        </w:rPr>
        <w:t>ba@csueastbay.edu</w:t>
      </w:r>
    </w:p>
    <w:p w14:paraId="2DEA13F1" w14:textId="3ADCD339" w:rsidR="009A0AC3" w:rsidRPr="00D653A3" w:rsidRDefault="006C6625" w:rsidP="009A0AC3">
      <w:pPr>
        <w:pStyle w:val="Default"/>
        <w:jc w:val="center"/>
        <w:rPr>
          <w:sz w:val="22"/>
          <w:szCs w:val="22"/>
        </w:rPr>
      </w:pPr>
      <w:r w:rsidRPr="00D653A3">
        <w:rPr>
          <w:sz w:val="22"/>
          <w:szCs w:val="22"/>
        </w:rPr>
        <w:t>California State University, East Bay</w:t>
      </w:r>
      <w:r w:rsidR="009A0AC3" w:rsidRPr="00D653A3">
        <w:rPr>
          <w:sz w:val="22"/>
          <w:szCs w:val="22"/>
        </w:rPr>
        <w:t xml:space="preserve">, </w:t>
      </w:r>
      <w:r w:rsidRPr="00D653A3">
        <w:rPr>
          <w:sz w:val="22"/>
          <w:szCs w:val="22"/>
        </w:rPr>
        <w:t>Hayward</w:t>
      </w:r>
      <w:r w:rsidR="009A0AC3" w:rsidRPr="00D653A3">
        <w:rPr>
          <w:sz w:val="22"/>
          <w:szCs w:val="22"/>
        </w:rPr>
        <w:t xml:space="preserve">, </w:t>
      </w:r>
      <w:r w:rsidRPr="00D653A3">
        <w:rPr>
          <w:sz w:val="22"/>
          <w:szCs w:val="22"/>
        </w:rPr>
        <w:t>Department of Health Sciences</w:t>
      </w:r>
    </w:p>
    <w:p w14:paraId="47E43095" w14:textId="5B7E8D42" w:rsidR="009A0AC3" w:rsidRPr="00D653A3" w:rsidRDefault="006C6625" w:rsidP="00D30E4E">
      <w:pPr>
        <w:jc w:val="center"/>
        <w:rPr>
          <w:sz w:val="22"/>
          <w:szCs w:val="22"/>
        </w:rPr>
      </w:pPr>
      <w:r w:rsidRPr="00D653A3">
        <w:rPr>
          <w:sz w:val="22"/>
          <w:szCs w:val="22"/>
        </w:rPr>
        <w:t xml:space="preserve">535 </w:t>
      </w:r>
      <w:r w:rsidR="00F04293" w:rsidRPr="00D653A3">
        <w:rPr>
          <w:sz w:val="22"/>
          <w:szCs w:val="22"/>
        </w:rPr>
        <w:t xml:space="preserve">Student and </w:t>
      </w:r>
      <w:r w:rsidRPr="00D653A3">
        <w:rPr>
          <w:sz w:val="22"/>
          <w:szCs w:val="22"/>
        </w:rPr>
        <w:t xml:space="preserve">Faculty Support </w:t>
      </w:r>
      <w:r w:rsidR="00F04293" w:rsidRPr="00D653A3">
        <w:rPr>
          <w:sz w:val="22"/>
          <w:szCs w:val="22"/>
        </w:rPr>
        <w:t xml:space="preserve">Center </w:t>
      </w:r>
      <w:r w:rsidRPr="00D653A3">
        <w:rPr>
          <w:sz w:val="22"/>
          <w:szCs w:val="22"/>
        </w:rPr>
        <w:t>Building</w:t>
      </w:r>
      <w:r w:rsidR="009A0AC3" w:rsidRPr="00D653A3">
        <w:rPr>
          <w:sz w:val="22"/>
          <w:szCs w:val="22"/>
        </w:rPr>
        <w:t xml:space="preserve">, </w:t>
      </w:r>
      <w:r w:rsidRPr="00D653A3">
        <w:rPr>
          <w:sz w:val="22"/>
          <w:szCs w:val="22"/>
        </w:rPr>
        <w:t>Hayward</w:t>
      </w:r>
      <w:r w:rsidR="009A0AC3" w:rsidRPr="00D653A3">
        <w:rPr>
          <w:sz w:val="22"/>
          <w:szCs w:val="22"/>
        </w:rPr>
        <w:t xml:space="preserve">, CA </w:t>
      </w:r>
      <w:r w:rsidR="00F04293" w:rsidRPr="00D653A3">
        <w:rPr>
          <w:sz w:val="22"/>
          <w:szCs w:val="22"/>
        </w:rPr>
        <w:t>94542</w:t>
      </w:r>
    </w:p>
    <w:p w14:paraId="1828938E" w14:textId="77777777" w:rsidR="0095376B" w:rsidRPr="00D653A3" w:rsidRDefault="0095376B" w:rsidP="009A0AC3">
      <w:pPr>
        <w:rPr>
          <w:sz w:val="22"/>
          <w:szCs w:val="22"/>
        </w:rPr>
      </w:pPr>
    </w:p>
    <w:p w14:paraId="6624D90D" w14:textId="2B97F93D" w:rsidR="0052496F" w:rsidRPr="00D653A3" w:rsidRDefault="0052496F" w:rsidP="009A0AC3">
      <w:pPr>
        <w:rPr>
          <w:b/>
          <w:sz w:val="22"/>
          <w:szCs w:val="22"/>
        </w:rPr>
      </w:pPr>
      <w:r w:rsidRPr="00D653A3">
        <w:rPr>
          <w:b/>
          <w:sz w:val="22"/>
          <w:szCs w:val="22"/>
        </w:rPr>
        <w:t>DEGREES AWARDED</w:t>
      </w:r>
    </w:p>
    <w:p w14:paraId="1E252DCB" w14:textId="77777777" w:rsidR="009A0AC3" w:rsidRPr="00D653A3" w:rsidRDefault="009A0AC3" w:rsidP="0095376B">
      <w:pPr>
        <w:rPr>
          <w:b/>
          <w:sz w:val="22"/>
          <w:szCs w:val="22"/>
        </w:rPr>
      </w:pPr>
    </w:p>
    <w:p w14:paraId="12B71DE1" w14:textId="526E2205" w:rsidR="009A0AC3" w:rsidRPr="00674F51" w:rsidRDefault="009A0AC3" w:rsidP="0095376B">
      <w:pPr>
        <w:rPr>
          <w:sz w:val="22"/>
          <w:szCs w:val="22"/>
        </w:rPr>
      </w:pPr>
      <w:r w:rsidRPr="00674F51">
        <w:rPr>
          <w:sz w:val="22"/>
          <w:szCs w:val="22"/>
        </w:rPr>
        <w:t>2016</w:t>
      </w:r>
      <w:r w:rsidRPr="00674F51">
        <w:rPr>
          <w:sz w:val="22"/>
          <w:szCs w:val="22"/>
        </w:rPr>
        <w:tab/>
        <w:t>Ph.D.</w:t>
      </w:r>
      <w:r w:rsidRPr="00674F51">
        <w:rPr>
          <w:sz w:val="22"/>
          <w:szCs w:val="22"/>
        </w:rPr>
        <w:tab/>
        <w:t>University of California, Berkeley, Epidemiology</w:t>
      </w:r>
    </w:p>
    <w:p w14:paraId="65B79FFE" w14:textId="661C01D1" w:rsidR="009A0AC3" w:rsidRPr="00674F51" w:rsidRDefault="009A0AC3" w:rsidP="0095376B">
      <w:pPr>
        <w:rPr>
          <w:sz w:val="22"/>
          <w:szCs w:val="22"/>
        </w:rPr>
      </w:pPr>
      <w:r w:rsidRPr="00674F51">
        <w:rPr>
          <w:sz w:val="22"/>
          <w:szCs w:val="22"/>
        </w:rPr>
        <w:t>2013</w:t>
      </w:r>
      <w:r w:rsidRPr="00674F51">
        <w:rPr>
          <w:sz w:val="22"/>
          <w:szCs w:val="22"/>
        </w:rPr>
        <w:tab/>
        <w:t>M.P.H</w:t>
      </w:r>
      <w:r w:rsidRPr="00674F51">
        <w:rPr>
          <w:sz w:val="22"/>
          <w:szCs w:val="22"/>
        </w:rPr>
        <w:tab/>
        <w:t>University of California, Berkeley, Maternal and Child Health with a specialty in Nutrition</w:t>
      </w:r>
    </w:p>
    <w:p w14:paraId="5081C670" w14:textId="70FE29EA" w:rsidR="009A0AC3" w:rsidRPr="00D653A3" w:rsidRDefault="009A0AC3" w:rsidP="0095376B">
      <w:pPr>
        <w:rPr>
          <w:sz w:val="22"/>
          <w:szCs w:val="22"/>
        </w:rPr>
      </w:pPr>
      <w:r w:rsidRPr="00674F51">
        <w:rPr>
          <w:sz w:val="22"/>
          <w:szCs w:val="22"/>
        </w:rPr>
        <w:t>2008</w:t>
      </w:r>
      <w:r w:rsidRPr="00674F51">
        <w:rPr>
          <w:sz w:val="22"/>
          <w:szCs w:val="22"/>
        </w:rPr>
        <w:tab/>
        <w:t>B.S.</w:t>
      </w:r>
      <w:r w:rsidRPr="00674F51">
        <w:rPr>
          <w:sz w:val="22"/>
          <w:szCs w:val="22"/>
        </w:rPr>
        <w:tab/>
        <w:t>University of California, Davis, Nutrition</w:t>
      </w:r>
      <w:r w:rsidRPr="00D653A3">
        <w:rPr>
          <w:sz w:val="22"/>
          <w:szCs w:val="22"/>
        </w:rPr>
        <w:t xml:space="preserve"> </w:t>
      </w:r>
      <w:r w:rsidR="006A3F84">
        <w:rPr>
          <w:sz w:val="22"/>
          <w:szCs w:val="22"/>
        </w:rPr>
        <w:t>S</w:t>
      </w:r>
      <w:r w:rsidRPr="00D653A3">
        <w:rPr>
          <w:sz w:val="22"/>
          <w:szCs w:val="22"/>
        </w:rPr>
        <w:t>cience with a</w:t>
      </w:r>
      <w:r w:rsidR="006A3F84">
        <w:rPr>
          <w:sz w:val="22"/>
          <w:szCs w:val="22"/>
        </w:rPr>
        <w:t xml:space="preserve"> C</w:t>
      </w:r>
      <w:r w:rsidRPr="00D653A3">
        <w:rPr>
          <w:sz w:val="22"/>
          <w:szCs w:val="22"/>
        </w:rPr>
        <w:t xml:space="preserve">ommunity </w:t>
      </w:r>
      <w:r w:rsidR="006A3F84">
        <w:rPr>
          <w:sz w:val="22"/>
          <w:szCs w:val="22"/>
        </w:rPr>
        <w:t>N</w:t>
      </w:r>
      <w:r w:rsidRPr="00D653A3">
        <w:rPr>
          <w:sz w:val="22"/>
          <w:szCs w:val="22"/>
        </w:rPr>
        <w:t>utrition emphasis</w:t>
      </w:r>
      <w:r w:rsidRPr="00D653A3">
        <w:rPr>
          <w:b/>
          <w:sz w:val="22"/>
          <w:szCs w:val="22"/>
        </w:rPr>
        <w:tab/>
      </w:r>
      <w:r w:rsidRPr="00D653A3">
        <w:rPr>
          <w:b/>
          <w:sz w:val="22"/>
          <w:szCs w:val="22"/>
        </w:rPr>
        <w:tab/>
      </w:r>
      <w:r w:rsidRPr="00D653A3">
        <w:rPr>
          <w:b/>
          <w:sz w:val="22"/>
          <w:szCs w:val="22"/>
        </w:rPr>
        <w:tab/>
      </w:r>
      <w:r w:rsidRPr="00D653A3">
        <w:rPr>
          <w:b/>
          <w:sz w:val="22"/>
          <w:szCs w:val="22"/>
        </w:rPr>
        <w:tab/>
      </w:r>
      <w:r w:rsidRPr="00D653A3">
        <w:rPr>
          <w:b/>
          <w:sz w:val="22"/>
          <w:szCs w:val="22"/>
        </w:rPr>
        <w:tab/>
      </w:r>
      <w:r w:rsidRPr="00D653A3">
        <w:rPr>
          <w:b/>
          <w:sz w:val="22"/>
          <w:szCs w:val="22"/>
        </w:rPr>
        <w:tab/>
      </w:r>
      <w:r w:rsidRPr="00D653A3">
        <w:rPr>
          <w:b/>
          <w:sz w:val="22"/>
          <w:szCs w:val="22"/>
        </w:rPr>
        <w:tab/>
      </w:r>
      <w:r w:rsidRPr="00D653A3">
        <w:rPr>
          <w:sz w:val="22"/>
          <w:szCs w:val="22"/>
        </w:rPr>
        <w:tab/>
      </w:r>
      <w:r w:rsidRPr="00D653A3">
        <w:rPr>
          <w:sz w:val="22"/>
          <w:szCs w:val="22"/>
        </w:rPr>
        <w:tab/>
        <w:t xml:space="preserve">           </w:t>
      </w:r>
    </w:p>
    <w:p w14:paraId="6F57E011" w14:textId="77777777" w:rsidR="00D30E4E" w:rsidRDefault="009A0AC3" w:rsidP="0095376B">
      <w:pPr>
        <w:rPr>
          <w:b/>
          <w:sz w:val="22"/>
          <w:szCs w:val="22"/>
        </w:rPr>
      </w:pPr>
      <w:r w:rsidRPr="00D653A3">
        <w:rPr>
          <w:b/>
          <w:sz w:val="22"/>
          <w:szCs w:val="22"/>
        </w:rPr>
        <w:t>ACADEMIC TEACHING EXPERIENCE</w:t>
      </w:r>
    </w:p>
    <w:p w14:paraId="289DB15F" w14:textId="7CA1B59E" w:rsidR="00D30E4E" w:rsidRDefault="00D30E4E" w:rsidP="0095376B">
      <w:pPr>
        <w:rPr>
          <w:b/>
          <w:sz w:val="22"/>
          <w:szCs w:val="22"/>
        </w:rPr>
      </w:pPr>
    </w:p>
    <w:p w14:paraId="347ECFDC" w14:textId="49122CEB" w:rsidR="00ED1D7D" w:rsidRPr="00D30E4E" w:rsidRDefault="00ED1D7D" w:rsidP="00ED1D7D">
      <w:pPr>
        <w:rPr>
          <w:b/>
          <w:sz w:val="22"/>
          <w:szCs w:val="22"/>
        </w:rPr>
      </w:pPr>
      <w:r w:rsidRPr="00D30E4E">
        <w:rPr>
          <w:b/>
          <w:sz w:val="22"/>
          <w:szCs w:val="22"/>
        </w:rPr>
        <w:t>California State University East Bay, 20</w:t>
      </w:r>
      <w:r>
        <w:rPr>
          <w:b/>
          <w:sz w:val="22"/>
          <w:szCs w:val="22"/>
        </w:rPr>
        <w:t>20</w:t>
      </w:r>
    </w:p>
    <w:p w14:paraId="0DDF8E09" w14:textId="1553428F" w:rsidR="00ED1D7D" w:rsidRPr="00D30E4E" w:rsidRDefault="00ED1D7D" w:rsidP="00ED1D7D">
      <w:pPr>
        <w:ind w:left="1440" w:hanging="1440"/>
        <w:rPr>
          <w:sz w:val="22"/>
          <w:szCs w:val="22"/>
        </w:rPr>
      </w:pPr>
      <w:r w:rsidRPr="00D653A3">
        <w:rPr>
          <w:bCs/>
          <w:sz w:val="22"/>
          <w:szCs w:val="22"/>
        </w:rPr>
        <w:t>8/1</w:t>
      </w:r>
      <w:r>
        <w:rPr>
          <w:bCs/>
          <w:sz w:val="22"/>
          <w:szCs w:val="22"/>
        </w:rPr>
        <w:t>8</w:t>
      </w:r>
      <w:r w:rsidRPr="00D653A3">
        <w:rPr>
          <w:bCs/>
          <w:sz w:val="22"/>
          <w:szCs w:val="22"/>
        </w:rPr>
        <w:t xml:space="preserve"> – 12/</w:t>
      </w:r>
      <w:r>
        <w:rPr>
          <w:bCs/>
          <w:sz w:val="22"/>
          <w:szCs w:val="22"/>
        </w:rPr>
        <w:t>12</w:t>
      </w:r>
      <w:r w:rsidRPr="00D653A3">
        <w:rPr>
          <w:bCs/>
          <w:sz w:val="22"/>
          <w:szCs w:val="22"/>
        </w:rPr>
        <w:t xml:space="preserve"> </w:t>
      </w:r>
      <w:r w:rsidRPr="00D653A3">
        <w:rPr>
          <w:bCs/>
          <w:sz w:val="22"/>
          <w:szCs w:val="22"/>
        </w:rPr>
        <w:tab/>
        <w:t xml:space="preserve">Assistant Professor, </w:t>
      </w:r>
      <w:r w:rsidRPr="00D653A3">
        <w:rPr>
          <w:sz w:val="22"/>
          <w:szCs w:val="22"/>
        </w:rPr>
        <w:t>Epidemiology (HSC 330_01)</w:t>
      </w:r>
    </w:p>
    <w:p w14:paraId="54589E40" w14:textId="2699C9E0" w:rsidR="00ED1D7D" w:rsidRPr="00D30E4E" w:rsidRDefault="00ED1D7D" w:rsidP="00ED1D7D">
      <w:pPr>
        <w:ind w:left="1440" w:hanging="1440"/>
        <w:rPr>
          <w:sz w:val="22"/>
          <w:szCs w:val="22"/>
        </w:rPr>
      </w:pPr>
      <w:r w:rsidRPr="00D653A3">
        <w:rPr>
          <w:bCs/>
          <w:sz w:val="22"/>
          <w:szCs w:val="22"/>
        </w:rPr>
        <w:t>8/1</w:t>
      </w:r>
      <w:r>
        <w:rPr>
          <w:bCs/>
          <w:sz w:val="22"/>
          <w:szCs w:val="22"/>
        </w:rPr>
        <w:t>8</w:t>
      </w:r>
      <w:r w:rsidRPr="00D653A3">
        <w:rPr>
          <w:bCs/>
          <w:sz w:val="22"/>
          <w:szCs w:val="22"/>
        </w:rPr>
        <w:t xml:space="preserve"> – 12/</w:t>
      </w:r>
      <w:r>
        <w:rPr>
          <w:bCs/>
          <w:sz w:val="22"/>
          <w:szCs w:val="22"/>
        </w:rPr>
        <w:t>12</w:t>
      </w:r>
      <w:r w:rsidRPr="00D653A3">
        <w:rPr>
          <w:bCs/>
          <w:sz w:val="22"/>
          <w:szCs w:val="22"/>
        </w:rPr>
        <w:t xml:space="preserve"> </w:t>
      </w:r>
      <w:r w:rsidRPr="00D653A3">
        <w:rPr>
          <w:bCs/>
          <w:sz w:val="22"/>
          <w:szCs w:val="22"/>
        </w:rPr>
        <w:tab/>
        <w:t xml:space="preserve">Assistant Professor, </w:t>
      </w:r>
      <w:r w:rsidRPr="00D653A3">
        <w:rPr>
          <w:sz w:val="22"/>
          <w:szCs w:val="22"/>
        </w:rPr>
        <w:t>Epidemiology (HSC 330_0</w:t>
      </w:r>
      <w:r>
        <w:rPr>
          <w:sz w:val="22"/>
          <w:szCs w:val="22"/>
        </w:rPr>
        <w:t>2</w:t>
      </w:r>
      <w:r w:rsidRPr="00D653A3">
        <w:rPr>
          <w:sz w:val="22"/>
          <w:szCs w:val="22"/>
        </w:rPr>
        <w:t>)</w:t>
      </w:r>
    </w:p>
    <w:p w14:paraId="66BBD2D1" w14:textId="1DEB1E5F" w:rsidR="00ED1D7D" w:rsidRPr="00D30E4E" w:rsidRDefault="00ED1D7D" w:rsidP="00ED1D7D">
      <w:pPr>
        <w:ind w:left="1440" w:hanging="1440"/>
        <w:rPr>
          <w:sz w:val="22"/>
          <w:szCs w:val="22"/>
        </w:rPr>
      </w:pPr>
      <w:r w:rsidRPr="00D653A3">
        <w:rPr>
          <w:bCs/>
          <w:sz w:val="22"/>
          <w:szCs w:val="22"/>
        </w:rPr>
        <w:t>8/1</w:t>
      </w:r>
      <w:r>
        <w:rPr>
          <w:bCs/>
          <w:sz w:val="22"/>
          <w:szCs w:val="22"/>
        </w:rPr>
        <w:t>8</w:t>
      </w:r>
      <w:r w:rsidRPr="00D653A3">
        <w:rPr>
          <w:bCs/>
          <w:sz w:val="22"/>
          <w:szCs w:val="22"/>
        </w:rPr>
        <w:t xml:space="preserve"> – 12/</w:t>
      </w:r>
      <w:r>
        <w:rPr>
          <w:bCs/>
          <w:sz w:val="22"/>
          <w:szCs w:val="22"/>
        </w:rPr>
        <w:t>12</w:t>
      </w:r>
      <w:r w:rsidRPr="00D653A3">
        <w:rPr>
          <w:bCs/>
          <w:sz w:val="22"/>
          <w:szCs w:val="22"/>
        </w:rPr>
        <w:t xml:space="preserve"> </w:t>
      </w:r>
      <w:r w:rsidRPr="00D653A3">
        <w:rPr>
          <w:bCs/>
          <w:sz w:val="22"/>
          <w:szCs w:val="22"/>
        </w:rPr>
        <w:tab/>
        <w:t xml:space="preserve">Assistant Professor, </w:t>
      </w:r>
      <w:r w:rsidRPr="00D653A3">
        <w:rPr>
          <w:sz w:val="22"/>
          <w:szCs w:val="22"/>
        </w:rPr>
        <w:t>Epidemiology (HSC 330_0</w:t>
      </w:r>
      <w:r>
        <w:rPr>
          <w:sz w:val="22"/>
          <w:szCs w:val="22"/>
        </w:rPr>
        <w:t>3</w:t>
      </w:r>
      <w:r w:rsidRPr="00D653A3">
        <w:rPr>
          <w:sz w:val="22"/>
          <w:szCs w:val="22"/>
        </w:rPr>
        <w:t>)</w:t>
      </w:r>
    </w:p>
    <w:p w14:paraId="62C161A3" w14:textId="3DCCE804" w:rsidR="00ED1D7D" w:rsidRPr="00F651DE" w:rsidRDefault="00ED1D7D" w:rsidP="00F651DE">
      <w:pPr>
        <w:ind w:left="1440" w:hanging="1440"/>
        <w:rPr>
          <w:sz w:val="22"/>
          <w:szCs w:val="22"/>
        </w:rPr>
      </w:pPr>
      <w:r w:rsidRPr="00D653A3">
        <w:rPr>
          <w:bCs/>
          <w:sz w:val="22"/>
          <w:szCs w:val="22"/>
        </w:rPr>
        <w:t>8/1</w:t>
      </w:r>
      <w:r>
        <w:rPr>
          <w:bCs/>
          <w:sz w:val="22"/>
          <w:szCs w:val="22"/>
        </w:rPr>
        <w:t>8</w:t>
      </w:r>
      <w:r w:rsidRPr="00D653A3">
        <w:rPr>
          <w:bCs/>
          <w:sz w:val="22"/>
          <w:szCs w:val="22"/>
        </w:rPr>
        <w:t xml:space="preserve"> – 12/</w:t>
      </w:r>
      <w:r>
        <w:rPr>
          <w:bCs/>
          <w:sz w:val="22"/>
          <w:szCs w:val="22"/>
        </w:rPr>
        <w:t>12</w:t>
      </w:r>
      <w:r w:rsidRPr="00D653A3">
        <w:rPr>
          <w:bCs/>
          <w:sz w:val="22"/>
          <w:szCs w:val="22"/>
        </w:rPr>
        <w:t xml:space="preserve"> </w:t>
      </w:r>
      <w:r w:rsidRPr="00D653A3">
        <w:rPr>
          <w:bCs/>
          <w:sz w:val="22"/>
          <w:szCs w:val="22"/>
        </w:rPr>
        <w:tab/>
        <w:t xml:space="preserve">Assistant Professor, </w:t>
      </w:r>
      <w:r w:rsidRPr="00D653A3">
        <w:rPr>
          <w:sz w:val="22"/>
          <w:szCs w:val="22"/>
        </w:rPr>
        <w:t>Disease Outbreak Investigation (HSC 270_0</w:t>
      </w:r>
      <w:r>
        <w:rPr>
          <w:sz w:val="22"/>
          <w:szCs w:val="22"/>
        </w:rPr>
        <w:t>1</w:t>
      </w:r>
      <w:r w:rsidRPr="00D653A3">
        <w:rPr>
          <w:sz w:val="22"/>
          <w:szCs w:val="22"/>
        </w:rPr>
        <w:t>)</w:t>
      </w:r>
    </w:p>
    <w:p w14:paraId="36642E56" w14:textId="77777777" w:rsidR="00ED1D7D" w:rsidRPr="00ED1D7D" w:rsidRDefault="00ED1D7D" w:rsidP="00ED1D7D">
      <w:pPr>
        <w:rPr>
          <w:bCs/>
          <w:sz w:val="22"/>
          <w:szCs w:val="22"/>
        </w:rPr>
      </w:pPr>
      <w:r w:rsidRPr="00ED1D7D">
        <w:rPr>
          <w:bCs/>
          <w:sz w:val="22"/>
          <w:szCs w:val="22"/>
        </w:rPr>
        <w:t>1/21 – 5/16</w:t>
      </w:r>
      <w:r>
        <w:rPr>
          <w:bCs/>
          <w:sz w:val="22"/>
          <w:szCs w:val="22"/>
        </w:rPr>
        <w:tab/>
      </w:r>
      <w:r w:rsidRPr="00D653A3">
        <w:rPr>
          <w:bCs/>
          <w:sz w:val="22"/>
          <w:szCs w:val="22"/>
        </w:rPr>
        <w:t xml:space="preserve">Assistant Professor, </w:t>
      </w:r>
      <w:r w:rsidRPr="00D653A3">
        <w:rPr>
          <w:sz w:val="22"/>
          <w:szCs w:val="22"/>
        </w:rPr>
        <w:t>Disease Outbreak Investigation (HSC 270_0</w:t>
      </w:r>
      <w:r>
        <w:rPr>
          <w:sz w:val="22"/>
          <w:szCs w:val="22"/>
        </w:rPr>
        <w:t>1</w:t>
      </w:r>
      <w:r w:rsidRPr="00D653A3">
        <w:rPr>
          <w:sz w:val="22"/>
          <w:szCs w:val="22"/>
        </w:rPr>
        <w:t>)</w:t>
      </w:r>
    </w:p>
    <w:p w14:paraId="041B3B61" w14:textId="77777777" w:rsidR="00ED1D7D" w:rsidRPr="00ED1D7D" w:rsidRDefault="00ED1D7D" w:rsidP="00ED1D7D">
      <w:pPr>
        <w:rPr>
          <w:bCs/>
          <w:sz w:val="22"/>
          <w:szCs w:val="22"/>
        </w:rPr>
      </w:pPr>
      <w:r w:rsidRPr="00ED1D7D">
        <w:rPr>
          <w:bCs/>
          <w:sz w:val="22"/>
          <w:szCs w:val="22"/>
        </w:rPr>
        <w:t>1/21 – 5/16</w:t>
      </w:r>
      <w:r>
        <w:rPr>
          <w:bCs/>
          <w:sz w:val="22"/>
          <w:szCs w:val="22"/>
        </w:rPr>
        <w:tab/>
      </w:r>
      <w:r w:rsidRPr="00D653A3">
        <w:rPr>
          <w:bCs/>
          <w:sz w:val="22"/>
          <w:szCs w:val="22"/>
        </w:rPr>
        <w:t xml:space="preserve">Assistant Professor, </w:t>
      </w:r>
      <w:r>
        <w:rPr>
          <w:sz w:val="22"/>
          <w:szCs w:val="22"/>
        </w:rPr>
        <w:t>Epidemiology</w:t>
      </w:r>
      <w:r w:rsidRPr="00D653A3">
        <w:rPr>
          <w:sz w:val="22"/>
          <w:szCs w:val="22"/>
        </w:rPr>
        <w:t xml:space="preserve"> (HSC </w:t>
      </w:r>
      <w:r>
        <w:rPr>
          <w:sz w:val="22"/>
          <w:szCs w:val="22"/>
        </w:rPr>
        <w:t>330</w:t>
      </w:r>
      <w:r w:rsidRPr="00D653A3">
        <w:rPr>
          <w:sz w:val="22"/>
          <w:szCs w:val="22"/>
        </w:rPr>
        <w:t>_0</w:t>
      </w:r>
      <w:r>
        <w:rPr>
          <w:sz w:val="22"/>
          <w:szCs w:val="22"/>
        </w:rPr>
        <w:t>3</w:t>
      </w:r>
      <w:r w:rsidRPr="00D653A3">
        <w:rPr>
          <w:sz w:val="22"/>
          <w:szCs w:val="22"/>
        </w:rPr>
        <w:t>)</w:t>
      </w:r>
    </w:p>
    <w:p w14:paraId="23C1BD40" w14:textId="619044F9" w:rsidR="00ED1D7D" w:rsidRPr="00ED1D7D" w:rsidRDefault="00ED1D7D" w:rsidP="00ED1D7D">
      <w:pPr>
        <w:rPr>
          <w:bCs/>
          <w:sz w:val="22"/>
          <w:szCs w:val="22"/>
        </w:rPr>
      </w:pPr>
      <w:r w:rsidRPr="00ED1D7D">
        <w:rPr>
          <w:bCs/>
          <w:sz w:val="22"/>
          <w:szCs w:val="22"/>
        </w:rPr>
        <w:t>1/21 – 5/16</w:t>
      </w:r>
      <w:r>
        <w:rPr>
          <w:bCs/>
          <w:sz w:val="22"/>
          <w:szCs w:val="22"/>
        </w:rPr>
        <w:tab/>
      </w:r>
      <w:r w:rsidRPr="00D653A3">
        <w:rPr>
          <w:bCs/>
          <w:sz w:val="22"/>
          <w:szCs w:val="22"/>
        </w:rPr>
        <w:t xml:space="preserve">Assistant Professor, </w:t>
      </w:r>
      <w:r>
        <w:rPr>
          <w:sz w:val="22"/>
          <w:szCs w:val="22"/>
        </w:rPr>
        <w:t>Epidemiology</w:t>
      </w:r>
      <w:r w:rsidRPr="00D653A3">
        <w:rPr>
          <w:sz w:val="22"/>
          <w:szCs w:val="22"/>
        </w:rPr>
        <w:t xml:space="preserve"> (HSC </w:t>
      </w:r>
      <w:r>
        <w:rPr>
          <w:sz w:val="22"/>
          <w:szCs w:val="22"/>
        </w:rPr>
        <w:t>330</w:t>
      </w:r>
      <w:r w:rsidRPr="00D653A3">
        <w:rPr>
          <w:sz w:val="22"/>
          <w:szCs w:val="22"/>
        </w:rPr>
        <w:t>_0</w:t>
      </w:r>
      <w:r>
        <w:rPr>
          <w:sz w:val="22"/>
          <w:szCs w:val="22"/>
        </w:rPr>
        <w:t>4</w:t>
      </w:r>
      <w:r w:rsidRPr="00D653A3">
        <w:rPr>
          <w:sz w:val="22"/>
          <w:szCs w:val="22"/>
        </w:rPr>
        <w:t>)</w:t>
      </w:r>
    </w:p>
    <w:p w14:paraId="5925D04E" w14:textId="3EE4ADE0" w:rsidR="00ED1D7D" w:rsidRPr="00ED1D7D" w:rsidRDefault="00ED1D7D" w:rsidP="00ED1D7D">
      <w:pPr>
        <w:rPr>
          <w:bCs/>
          <w:sz w:val="22"/>
          <w:szCs w:val="22"/>
        </w:rPr>
      </w:pPr>
      <w:r w:rsidRPr="00ED1D7D">
        <w:rPr>
          <w:bCs/>
          <w:sz w:val="22"/>
          <w:szCs w:val="22"/>
        </w:rPr>
        <w:t>1/21 – 5/16</w:t>
      </w:r>
      <w:r>
        <w:rPr>
          <w:bCs/>
          <w:sz w:val="22"/>
          <w:szCs w:val="22"/>
        </w:rPr>
        <w:tab/>
      </w:r>
      <w:r w:rsidRPr="00D653A3">
        <w:rPr>
          <w:bCs/>
          <w:sz w:val="22"/>
          <w:szCs w:val="22"/>
        </w:rPr>
        <w:t xml:space="preserve">Assistant Professor, </w:t>
      </w:r>
      <w:r>
        <w:rPr>
          <w:sz w:val="22"/>
          <w:szCs w:val="22"/>
        </w:rPr>
        <w:t>Capstone in Health Sciences</w:t>
      </w:r>
      <w:r w:rsidRPr="00D653A3">
        <w:rPr>
          <w:sz w:val="22"/>
          <w:szCs w:val="22"/>
        </w:rPr>
        <w:t xml:space="preserve"> (HSC </w:t>
      </w:r>
      <w:r>
        <w:rPr>
          <w:sz w:val="22"/>
          <w:szCs w:val="22"/>
        </w:rPr>
        <w:t>499A-1D</w:t>
      </w:r>
      <w:r w:rsidRPr="00D653A3">
        <w:rPr>
          <w:sz w:val="22"/>
          <w:szCs w:val="22"/>
        </w:rPr>
        <w:t>)</w:t>
      </w:r>
    </w:p>
    <w:p w14:paraId="1AB53680" w14:textId="77777777" w:rsidR="00ED1D7D" w:rsidRPr="00ED1D7D" w:rsidRDefault="00ED1D7D" w:rsidP="00ED1D7D">
      <w:pPr>
        <w:rPr>
          <w:bCs/>
          <w:sz w:val="22"/>
          <w:szCs w:val="22"/>
        </w:rPr>
      </w:pPr>
      <w:r w:rsidRPr="00ED1D7D">
        <w:rPr>
          <w:bCs/>
          <w:sz w:val="22"/>
          <w:szCs w:val="22"/>
        </w:rPr>
        <w:t>1/21 – 5/16</w:t>
      </w:r>
      <w:r>
        <w:rPr>
          <w:bCs/>
          <w:sz w:val="22"/>
          <w:szCs w:val="22"/>
        </w:rPr>
        <w:tab/>
      </w:r>
      <w:r w:rsidRPr="00D653A3">
        <w:rPr>
          <w:bCs/>
          <w:sz w:val="22"/>
          <w:szCs w:val="22"/>
        </w:rPr>
        <w:t xml:space="preserve">Assistant Professor, </w:t>
      </w:r>
      <w:r>
        <w:rPr>
          <w:sz w:val="22"/>
          <w:szCs w:val="22"/>
        </w:rPr>
        <w:t>Capstone in Health Sciences</w:t>
      </w:r>
      <w:r w:rsidRPr="00D653A3">
        <w:rPr>
          <w:sz w:val="22"/>
          <w:szCs w:val="22"/>
        </w:rPr>
        <w:t xml:space="preserve"> (HSC </w:t>
      </w:r>
      <w:r>
        <w:rPr>
          <w:sz w:val="22"/>
          <w:szCs w:val="22"/>
        </w:rPr>
        <w:t>499A-1E</w:t>
      </w:r>
      <w:r w:rsidRPr="00D653A3">
        <w:rPr>
          <w:sz w:val="22"/>
          <w:szCs w:val="22"/>
        </w:rPr>
        <w:t>)</w:t>
      </w:r>
    </w:p>
    <w:p w14:paraId="556AA267" w14:textId="198812AC" w:rsidR="00ED1D7D" w:rsidRPr="00ED1D7D" w:rsidRDefault="00ED1D7D" w:rsidP="00ED1D7D">
      <w:pPr>
        <w:rPr>
          <w:bCs/>
          <w:sz w:val="22"/>
          <w:szCs w:val="22"/>
        </w:rPr>
      </w:pPr>
      <w:r w:rsidRPr="00ED1D7D">
        <w:rPr>
          <w:bCs/>
          <w:sz w:val="22"/>
          <w:szCs w:val="22"/>
        </w:rPr>
        <w:t>1/21 – 5/16</w:t>
      </w:r>
      <w:r>
        <w:rPr>
          <w:bCs/>
          <w:sz w:val="22"/>
          <w:szCs w:val="22"/>
        </w:rPr>
        <w:tab/>
      </w:r>
      <w:r w:rsidRPr="00D653A3">
        <w:rPr>
          <w:bCs/>
          <w:sz w:val="22"/>
          <w:szCs w:val="22"/>
        </w:rPr>
        <w:t xml:space="preserve">Assistant Professor, </w:t>
      </w:r>
      <w:r>
        <w:rPr>
          <w:sz w:val="22"/>
          <w:szCs w:val="22"/>
        </w:rPr>
        <w:t>Issues in Health Sciences</w:t>
      </w:r>
      <w:r w:rsidRPr="00D653A3">
        <w:rPr>
          <w:sz w:val="22"/>
          <w:szCs w:val="22"/>
        </w:rPr>
        <w:t xml:space="preserve"> (HSC </w:t>
      </w:r>
      <w:r>
        <w:rPr>
          <w:sz w:val="22"/>
          <w:szCs w:val="22"/>
        </w:rPr>
        <w:t>497-02</w:t>
      </w:r>
      <w:r w:rsidRPr="00D653A3">
        <w:rPr>
          <w:sz w:val="22"/>
          <w:szCs w:val="22"/>
        </w:rPr>
        <w:t>)</w:t>
      </w:r>
    </w:p>
    <w:p w14:paraId="2FE6A5FF" w14:textId="77777777" w:rsidR="00ED1D7D" w:rsidRDefault="00ED1D7D" w:rsidP="0095376B">
      <w:pPr>
        <w:rPr>
          <w:b/>
          <w:sz w:val="22"/>
          <w:szCs w:val="22"/>
        </w:rPr>
      </w:pPr>
    </w:p>
    <w:p w14:paraId="282A9F1D" w14:textId="453268DF" w:rsidR="00F14443" w:rsidRPr="00D30E4E" w:rsidRDefault="000F1BB6" w:rsidP="0095376B">
      <w:pPr>
        <w:rPr>
          <w:b/>
          <w:sz w:val="22"/>
          <w:szCs w:val="22"/>
        </w:rPr>
      </w:pPr>
      <w:r w:rsidRPr="00D30E4E">
        <w:rPr>
          <w:b/>
          <w:sz w:val="22"/>
          <w:szCs w:val="22"/>
        </w:rPr>
        <w:t>California State University East Bay</w:t>
      </w:r>
      <w:r w:rsidR="00D30E4E" w:rsidRPr="00D30E4E">
        <w:rPr>
          <w:b/>
          <w:sz w:val="22"/>
          <w:szCs w:val="22"/>
        </w:rPr>
        <w:t xml:space="preserve">, </w:t>
      </w:r>
      <w:r w:rsidRPr="00D30E4E">
        <w:rPr>
          <w:b/>
          <w:sz w:val="22"/>
          <w:szCs w:val="22"/>
        </w:rPr>
        <w:t xml:space="preserve">2019 </w:t>
      </w:r>
    </w:p>
    <w:p w14:paraId="1C617AED" w14:textId="702889E0" w:rsidR="00F14443" w:rsidRPr="00D30E4E" w:rsidRDefault="00F14443" w:rsidP="00D30E4E">
      <w:pPr>
        <w:ind w:left="1440" w:hanging="1440"/>
        <w:rPr>
          <w:sz w:val="22"/>
          <w:szCs w:val="22"/>
        </w:rPr>
      </w:pPr>
      <w:r w:rsidRPr="00D653A3">
        <w:rPr>
          <w:bCs/>
          <w:sz w:val="22"/>
          <w:szCs w:val="22"/>
        </w:rPr>
        <w:t xml:space="preserve">8/19 – 12/20 </w:t>
      </w:r>
      <w:r w:rsidRPr="00D653A3">
        <w:rPr>
          <w:bCs/>
          <w:sz w:val="22"/>
          <w:szCs w:val="22"/>
        </w:rPr>
        <w:tab/>
        <w:t xml:space="preserve">Assistant Professor, </w:t>
      </w:r>
      <w:r w:rsidRPr="00D653A3">
        <w:rPr>
          <w:sz w:val="22"/>
          <w:szCs w:val="22"/>
        </w:rPr>
        <w:t>Epidemiology (</w:t>
      </w:r>
      <w:r w:rsidR="00D653A3" w:rsidRPr="00D653A3">
        <w:rPr>
          <w:sz w:val="22"/>
          <w:szCs w:val="22"/>
        </w:rPr>
        <w:t xml:space="preserve">HSC </w:t>
      </w:r>
      <w:r w:rsidRPr="00D653A3">
        <w:rPr>
          <w:sz w:val="22"/>
          <w:szCs w:val="22"/>
        </w:rPr>
        <w:t>330_0</w:t>
      </w:r>
      <w:r w:rsidR="00ED1D7D">
        <w:rPr>
          <w:sz w:val="22"/>
          <w:szCs w:val="22"/>
        </w:rPr>
        <w:t>1</w:t>
      </w:r>
      <w:r w:rsidRPr="00D653A3">
        <w:rPr>
          <w:sz w:val="22"/>
          <w:szCs w:val="22"/>
        </w:rPr>
        <w:t>)</w:t>
      </w:r>
    </w:p>
    <w:p w14:paraId="5310563A" w14:textId="4BA4F4E6" w:rsidR="00F14443" w:rsidRPr="00D30E4E" w:rsidRDefault="00F14443" w:rsidP="00D30E4E">
      <w:pPr>
        <w:ind w:left="1440" w:hanging="1440"/>
        <w:rPr>
          <w:sz w:val="22"/>
          <w:szCs w:val="22"/>
        </w:rPr>
      </w:pPr>
      <w:r w:rsidRPr="00D653A3">
        <w:rPr>
          <w:bCs/>
          <w:sz w:val="22"/>
          <w:szCs w:val="22"/>
        </w:rPr>
        <w:t xml:space="preserve">8/19 – 12/20 </w:t>
      </w:r>
      <w:r w:rsidRPr="00D653A3">
        <w:rPr>
          <w:bCs/>
          <w:sz w:val="22"/>
          <w:szCs w:val="22"/>
        </w:rPr>
        <w:tab/>
        <w:t xml:space="preserve">Assistant Professor, </w:t>
      </w:r>
      <w:r w:rsidRPr="00D653A3">
        <w:rPr>
          <w:sz w:val="22"/>
          <w:szCs w:val="22"/>
        </w:rPr>
        <w:t>Epidemiology Lab (</w:t>
      </w:r>
      <w:r w:rsidR="00D653A3" w:rsidRPr="00D653A3">
        <w:rPr>
          <w:sz w:val="22"/>
          <w:szCs w:val="22"/>
        </w:rPr>
        <w:t xml:space="preserve">HSC </w:t>
      </w:r>
      <w:r w:rsidRPr="00D653A3">
        <w:rPr>
          <w:sz w:val="22"/>
          <w:szCs w:val="22"/>
        </w:rPr>
        <w:t>330_1A)</w:t>
      </w:r>
    </w:p>
    <w:p w14:paraId="2074B518" w14:textId="12540BE0" w:rsidR="00F14443" w:rsidRPr="00D30E4E" w:rsidRDefault="00F14443" w:rsidP="00D30E4E">
      <w:pPr>
        <w:ind w:left="1440" w:hanging="1440"/>
        <w:rPr>
          <w:sz w:val="22"/>
          <w:szCs w:val="22"/>
        </w:rPr>
      </w:pPr>
      <w:r w:rsidRPr="00D653A3">
        <w:rPr>
          <w:bCs/>
          <w:sz w:val="22"/>
          <w:szCs w:val="22"/>
        </w:rPr>
        <w:t xml:space="preserve">8/19 – 12/20 </w:t>
      </w:r>
      <w:r w:rsidRPr="00D653A3">
        <w:rPr>
          <w:bCs/>
          <w:sz w:val="22"/>
          <w:szCs w:val="22"/>
        </w:rPr>
        <w:tab/>
        <w:t xml:space="preserve">Assistant Professor, </w:t>
      </w:r>
      <w:r w:rsidRPr="00D653A3">
        <w:rPr>
          <w:sz w:val="22"/>
          <w:szCs w:val="22"/>
        </w:rPr>
        <w:t>Epidemiology Lab (</w:t>
      </w:r>
      <w:r w:rsidR="00D653A3" w:rsidRPr="00D653A3">
        <w:rPr>
          <w:sz w:val="22"/>
          <w:szCs w:val="22"/>
        </w:rPr>
        <w:t xml:space="preserve">HSC </w:t>
      </w:r>
      <w:r w:rsidRPr="00D653A3">
        <w:rPr>
          <w:sz w:val="22"/>
          <w:szCs w:val="22"/>
        </w:rPr>
        <w:t>330_</w:t>
      </w:r>
      <w:r w:rsidR="00D653A3" w:rsidRPr="00D653A3">
        <w:rPr>
          <w:sz w:val="22"/>
          <w:szCs w:val="22"/>
        </w:rPr>
        <w:t>1B</w:t>
      </w:r>
      <w:r w:rsidRPr="00D653A3">
        <w:rPr>
          <w:sz w:val="22"/>
          <w:szCs w:val="22"/>
        </w:rPr>
        <w:t>)</w:t>
      </w:r>
    </w:p>
    <w:p w14:paraId="44C8B771" w14:textId="78EDC8A0" w:rsidR="00D30E4E" w:rsidRPr="00D30E4E" w:rsidRDefault="00F14443" w:rsidP="00F651DE">
      <w:pPr>
        <w:ind w:left="1440" w:hanging="1440"/>
        <w:rPr>
          <w:sz w:val="22"/>
          <w:szCs w:val="22"/>
        </w:rPr>
      </w:pPr>
      <w:r w:rsidRPr="00D653A3">
        <w:rPr>
          <w:bCs/>
          <w:sz w:val="22"/>
          <w:szCs w:val="22"/>
        </w:rPr>
        <w:t xml:space="preserve">8/19 – 12/20 </w:t>
      </w:r>
      <w:r w:rsidRPr="00D653A3">
        <w:rPr>
          <w:bCs/>
          <w:sz w:val="22"/>
          <w:szCs w:val="22"/>
        </w:rPr>
        <w:tab/>
        <w:t xml:space="preserve">Assistant Professor, </w:t>
      </w:r>
      <w:r w:rsidRPr="00D653A3">
        <w:rPr>
          <w:sz w:val="22"/>
          <w:szCs w:val="22"/>
        </w:rPr>
        <w:t>Disease Outbreak Investigation (</w:t>
      </w:r>
      <w:r w:rsidR="00D653A3" w:rsidRPr="00D653A3">
        <w:rPr>
          <w:sz w:val="22"/>
          <w:szCs w:val="22"/>
        </w:rPr>
        <w:t xml:space="preserve">HSC </w:t>
      </w:r>
      <w:r w:rsidRPr="00D653A3">
        <w:rPr>
          <w:sz w:val="22"/>
          <w:szCs w:val="22"/>
        </w:rPr>
        <w:t>270_02)</w:t>
      </w:r>
    </w:p>
    <w:p w14:paraId="1DFAA450" w14:textId="692C54FB" w:rsidR="00F14443" w:rsidRPr="00D653A3" w:rsidRDefault="00F14443" w:rsidP="00D30E4E">
      <w:pPr>
        <w:ind w:left="1440" w:hanging="1440"/>
        <w:rPr>
          <w:sz w:val="22"/>
          <w:szCs w:val="22"/>
        </w:rPr>
      </w:pPr>
      <w:r w:rsidRPr="00D653A3">
        <w:rPr>
          <w:bCs/>
          <w:sz w:val="22"/>
          <w:szCs w:val="22"/>
        </w:rPr>
        <w:t>1/22 - 5/24</w:t>
      </w:r>
      <w:r w:rsidRPr="00D653A3">
        <w:rPr>
          <w:bCs/>
          <w:sz w:val="22"/>
          <w:szCs w:val="22"/>
        </w:rPr>
        <w:tab/>
        <w:t xml:space="preserve">Assistant Professor, </w:t>
      </w:r>
      <w:r w:rsidRPr="00D653A3">
        <w:rPr>
          <w:sz w:val="22"/>
          <w:szCs w:val="22"/>
        </w:rPr>
        <w:t>Epidemiology (</w:t>
      </w:r>
      <w:r w:rsidR="00D653A3" w:rsidRPr="00D653A3">
        <w:rPr>
          <w:sz w:val="22"/>
          <w:szCs w:val="22"/>
        </w:rPr>
        <w:t xml:space="preserve">HSC </w:t>
      </w:r>
      <w:r w:rsidRPr="00D653A3">
        <w:rPr>
          <w:sz w:val="22"/>
          <w:szCs w:val="22"/>
        </w:rPr>
        <w:t>330_01)</w:t>
      </w:r>
    </w:p>
    <w:p w14:paraId="10E113BC" w14:textId="64C51BEA" w:rsidR="00F14443" w:rsidRPr="00D653A3" w:rsidRDefault="00F14443" w:rsidP="00D30E4E">
      <w:pPr>
        <w:ind w:left="1440" w:hanging="1440"/>
        <w:rPr>
          <w:sz w:val="22"/>
          <w:szCs w:val="22"/>
        </w:rPr>
      </w:pPr>
      <w:r w:rsidRPr="00D653A3">
        <w:rPr>
          <w:bCs/>
          <w:sz w:val="22"/>
          <w:szCs w:val="22"/>
        </w:rPr>
        <w:t>1/22 - 5/24</w:t>
      </w:r>
      <w:r w:rsidRPr="00D653A3">
        <w:rPr>
          <w:bCs/>
          <w:sz w:val="22"/>
          <w:szCs w:val="22"/>
        </w:rPr>
        <w:tab/>
        <w:t xml:space="preserve">Assistant Professor, </w:t>
      </w:r>
      <w:r w:rsidRPr="00D653A3">
        <w:rPr>
          <w:sz w:val="22"/>
          <w:szCs w:val="22"/>
        </w:rPr>
        <w:t>Epidemiology Lab (</w:t>
      </w:r>
      <w:r w:rsidR="00D653A3" w:rsidRPr="00D653A3">
        <w:rPr>
          <w:sz w:val="22"/>
          <w:szCs w:val="22"/>
        </w:rPr>
        <w:t xml:space="preserve">HSC </w:t>
      </w:r>
      <w:r w:rsidRPr="00D653A3">
        <w:rPr>
          <w:sz w:val="22"/>
          <w:szCs w:val="22"/>
        </w:rPr>
        <w:t>330_1A)</w:t>
      </w:r>
    </w:p>
    <w:p w14:paraId="24DC1495" w14:textId="78CCCE13" w:rsidR="00F14443" w:rsidRPr="00D653A3" w:rsidRDefault="00F14443" w:rsidP="00D30E4E">
      <w:pPr>
        <w:ind w:left="1440" w:hanging="1440"/>
        <w:rPr>
          <w:sz w:val="22"/>
          <w:szCs w:val="22"/>
        </w:rPr>
      </w:pPr>
      <w:r w:rsidRPr="00D653A3">
        <w:rPr>
          <w:bCs/>
          <w:sz w:val="22"/>
          <w:szCs w:val="22"/>
        </w:rPr>
        <w:t>1/22 - 5/24</w:t>
      </w:r>
      <w:r w:rsidRPr="00D653A3">
        <w:rPr>
          <w:bCs/>
          <w:sz w:val="22"/>
          <w:szCs w:val="22"/>
        </w:rPr>
        <w:tab/>
        <w:t xml:space="preserve">Assistant Professor, </w:t>
      </w:r>
      <w:r w:rsidRPr="00D653A3">
        <w:rPr>
          <w:sz w:val="22"/>
          <w:szCs w:val="22"/>
        </w:rPr>
        <w:t>Epidemiology Lab (</w:t>
      </w:r>
      <w:r w:rsidR="00D653A3" w:rsidRPr="00D653A3">
        <w:rPr>
          <w:sz w:val="22"/>
          <w:szCs w:val="22"/>
        </w:rPr>
        <w:t xml:space="preserve">HSC </w:t>
      </w:r>
      <w:r w:rsidRPr="00D653A3">
        <w:rPr>
          <w:sz w:val="22"/>
          <w:szCs w:val="22"/>
        </w:rPr>
        <w:t>330_1B)</w:t>
      </w:r>
    </w:p>
    <w:p w14:paraId="06739190" w14:textId="07F25BBC" w:rsidR="00F14443" w:rsidRPr="00D653A3" w:rsidRDefault="00F14443" w:rsidP="00ED1D7D">
      <w:pPr>
        <w:ind w:left="1440" w:hanging="1440"/>
        <w:rPr>
          <w:sz w:val="22"/>
          <w:szCs w:val="22"/>
        </w:rPr>
      </w:pPr>
      <w:r w:rsidRPr="00D653A3">
        <w:rPr>
          <w:bCs/>
          <w:sz w:val="22"/>
          <w:szCs w:val="22"/>
        </w:rPr>
        <w:t>1/22 - 5/24</w:t>
      </w:r>
      <w:r w:rsidRPr="00D653A3">
        <w:rPr>
          <w:bCs/>
          <w:sz w:val="22"/>
          <w:szCs w:val="22"/>
        </w:rPr>
        <w:tab/>
        <w:t xml:space="preserve">Assistant Professor, </w:t>
      </w:r>
      <w:r w:rsidRPr="00D653A3">
        <w:rPr>
          <w:sz w:val="22"/>
          <w:szCs w:val="22"/>
        </w:rPr>
        <w:t>Epidemiology Lab (</w:t>
      </w:r>
      <w:r w:rsidR="00D653A3" w:rsidRPr="00D653A3">
        <w:rPr>
          <w:sz w:val="22"/>
          <w:szCs w:val="22"/>
        </w:rPr>
        <w:t xml:space="preserve">HC </w:t>
      </w:r>
      <w:r w:rsidRPr="00D653A3">
        <w:rPr>
          <w:sz w:val="22"/>
          <w:szCs w:val="22"/>
        </w:rPr>
        <w:t>330_1C)</w:t>
      </w:r>
    </w:p>
    <w:p w14:paraId="20A1E7A8" w14:textId="77B5FB95" w:rsidR="00F14443" w:rsidRPr="00D653A3" w:rsidRDefault="00F14443" w:rsidP="00D30E4E">
      <w:pPr>
        <w:ind w:left="1440" w:hanging="1440"/>
        <w:rPr>
          <w:sz w:val="22"/>
          <w:szCs w:val="22"/>
        </w:rPr>
      </w:pPr>
      <w:r w:rsidRPr="00D653A3">
        <w:rPr>
          <w:bCs/>
          <w:sz w:val="22"/>
          <w:szCs w:val="22"/>
        </w:rPr>
        <w:t>1/22 - 5/24</w:t>
      </w:r>
      <w:r w:rsidRPr="00D653A3">
        <w:rPr>
          <w:bCs/>
          <w:sz w:val="22"/>
          <w:szCs w:val="22"/>
        </w:rPr>
        <w:tab/>
        <w:t xml:space="preserve">Assistant Professor, </w:t>
      </w:r>
      <w:r w:rsidRPr="00D653A3">
        <w:rPr>
          <w:sz w:val="22"/>
          <w:szCs w:val="22"/>
        </w:rPr>
        <w:t>Epidemiology (</w:t>
      </w:r>
      <w:r w:rsidR="00D653A3" w:rsidRPr="00D653A3">
        <w:rPr>
          <w:sz w:val="22"/>
          <w:szCs w:val="22"/>
        </w:rPr>
        <w:t xml:space="preserve">HSC </w:t>
      </w:r>
      <w:r w:rsidRPr="00D653A3">
        <w:rPr>
          <w:sz w:val="22"/>
          <w:szCs w:val="22"/>
        </w:rPr>
        <w:t>330_03)</w:t>
      </w:r>
    </w:p>
    <w:p w14:paraId="2098C227" w14:textId="1B817D7D" w:rsidR="00D653A3" w:rsidRPr="00D653A3" w:rsidRDefault="00F14443" w:rsidP="00D30E4E">
      <w:pPr>
        <w:ind w:left="1440" w:hanging="1440"/>
        <w:rPr>
          <w:sz w:val="22"/>
          <w:szCs w:val="22"/>
        </w:rPr>
      </w:pPr>
      <w:r w:rsidRPr="00D653A3">
        <w:rPr>
          <w:bCs/>
          <w:sz w:val="22"/>
          <w:szCs w:val="22"/>
        </w:rPr>
        <w:t>1/22 - 5/24</w:t>
      </w:r>
      <w:r w:rsidRPr="00D653A3">
        <w:rPr>
          <w:bCs/>
          <w:sz w:val="22"/>
          <w:szCs w:val="22"/>
        </w:rPr>
        <w:tab/>
        <w:t xml:space="preserve">Assistant Professor, </w:t>
      </w:r>
      <w:r w:rsidRPr="00D653A3">
        <w:rPr>
          <w:sz w:val="22"/>
          <w:szCs w:val="22"/>
        </w:rPr>
        <w:t>Epidemiology Lab (</w:t>
      </w:r>
      <w:r w:rsidR="00D653A3" w:rsidRPr="00D653A3">
        <w:rPr>
          <w:sz w:val="22"/>
          <w:szCs w:val="22"/>
        </w:rPr>
        <w:t xml:space="preserve">HSC </w:t>
      </w:r>
      <w:r w:rsidRPr="00D653A3">
        <w:rPr>
          <w:sz w:val="22"/>
          <w:szCs w:val="22"/>
        </w:rPr>
        <w:t>330_3A)</w:t>
      </w:r>
    </w:p>
    <w:p w14:paraId="7E145874" w14:textId="77777777" w:rsidR="00F14443" w:rsidRPr="00D653A3" w:rsidRDefault="00F14443" w:rsidP="0095376B">
      <w:pPr>
        <w:rPr>
          <w:b/>
          <w:sz w:val="22"/>
          <w:szCs w:val="22"/>
        </w:rPr>
      </w:pPr>
    </w:p>
    <w:p w14:paraId="017C17D0" w14:textId="277F212B" w:rsidR="00D30E4E" w:rsidRPr="00D30E4E" w:rsidRDefault="00D30E4E" w:rsidP="00D30E4E">
      <w:pPr>
        <w:rPr>
          <w:b/>
          <w:sz w:val="22"/>
          <w:szCs w:val="22"/>
        </w:rPr>
      </w:pPr>
      <w:r w:rsidRPr="00D30E4E">
        <w:rPr>
          <w:b/>
          <w:sz w:val="22"/>
          <w:szCs w:val="22"/>
        </w:rPr>
        <w:t>California State University East Bay, 2018</w:t>
      </w:r>
    </w:p>
    <w:p w14:paraId="2A174863" w14:textId="1B145E06" w:rsidR="00F14443" w:rsidRPr="00D653A3" w:rsidRDefault="007F1FC8" w:rsidP="00D30E4E">
      <w:pPr>
        <w:ind w:left="1440" w:hanging="1440"/>
        <w:rPr>
          <w:sz w:val="22"/>
          <w:szCs w:val="22"/>
        </w:rPr>
      </w:pPr>
      <w:r w:rsidRPr="00D653A3">
        <w:rPr>
          <w:sz w:val="22"/>
          <w:szCs w:val="22"/>
        </w:rPr>
        <w:t xml:space="preserve">8/20 – </w:t>
      </w:r>
      <w:r w:rsidR="000F1BB6" w:rsidRPr="00D653A3">
        <w:rPr>
          <w:sz w:val="22"/>
          <w:szCs w:val="22"/>
        </w:rPr>
        <w:t>12/20</w:t>
      </w:r>
      <w:r w:rsidRPr="00D653A3">
        <w:rPr>
          <w:sz w:val="22"/>
          <w:szCs w:val="22"/>
        </w:rPr>
        <w:tab/>
        <w:t>Assistant Professor</w:t>
      </w:r>
      <w:r w:rsidR="00F14443" w:rsidRPr="00D653A3">
        <w:rPr>
          <w:sz w:val="22"/>
          <w:szCs w:val="22"/>
        </w:rPr>
        <w:t xml:space="preserve">, </w:t>
      </w:r>
      <w:r w:rsidRPr="00D653A3">
        <w:rPr>
          <w:sz w:val="22"/>
          <w:szCs w:val="22"/>
        </w:rPr>
        <w:t>Epidemiology (</w:t>
      </w:r>
      <w:r w:rsidR="00D653A3" w:rsidRPr="00D653A3">
        <w:rPr>
          <w:sz w:val="22"/>
          <w:szCs w:val="22"/>
        </w:rPr>
        <w:t xml:space="preserve">HSC </w:t>
      </w:r>
      <w:r w:rsidRPr="00D653A3">
        <w:rPr>
          <w:sz w:val="22"/>
          <w:szCs w:val="22"/>
        </w:rPr>
        <w:t>330_01)</w:t>
      </w:r>
    </w:p>
    <w:p w14:paraId="049E0BC5" w14:textId="7767CCD7" w:rsidR="00F14443" w:rsidRPr="00D653A3" w:rsidRDefault="007F1FC8" w:rsidP="00D30E4E">
      <w:pPr>
        <w:ind w:left="1440" w:hanging="1440"/>
        <w:rPr>
          <w:sz w:val="22"/>
          <w:szCs w:val="22"/>
        </w:rPr>
      </w:pPr>
      <w:r w:rsidRPr="00D653A3">
        <w:rPr>
          <w:sz w:val="22"/>
          <w:szCs w:val="22"/>
        </w:rPr>
        <w:t xml:space="preserve">8/20 – </w:t>
      </w:r>
      <w:r w:rsidR="000F1BB6" w:rsidRPr="00D653A3">
        <w:rPr>
          <w:sz w:val="22"/>
          <w:szCs w:val="22"/>
        </w:rPr>
        <w:t>12/20</w:t>
      </w:r>
      <w:r w:rsidRPr="00D653A3">
        <w:rPr>
          <w:sz w:val="22"/>
          <w:szCs w:val="22"/>
        </w:rPr>
        <w:tab/>
        <w:t>Assistant Professor</w:t>
      </w:r>
      <w:r w:rsidR="00F14443" w:rsidRPr="00D653A3">
        <w:rPr>
          <w:sz w:val="22"/>
          <w:szCs w:val="22"/>
        </w:rPr>
        <w:t xml:space="preserve">, </w:t>
      </w:r>
      <w:r w:rsidRPr="00D653A3">
        <w:rPr>
          <w:sz w:val="22"/>
          <w:szCs w:val="22"/>
        </w:rPr>
        <w:t>Epidemiology (</w:t>
      </w:r>
      <w:r w:rsidR="00D653A3" w:rsidRPr="00D653A3">
        <w:rPr>
          <w:sz w:val="22"/>
          <w:szCs w:val="22"/>
        </w:rPr>
        <w:t xml:space="preserve">HSC </w:t>
      </w:r>
      <w:r w:rsidRPr="00D653A3">
        <w:rPr>
          <w:sz w:val="22"/>
          <w:szCs w:val="22"/>
        </w:rPr>
        <w:t>330_02)</w:t>
      </w:r>
    </w:p>
    <w:p w14:paraId="423BC238" w14:textId="642A4AF1" w:rsidR="00F14443" w:rsidRPr="00D653A3" w:rsidRDefault="007F1FC8" w:rsidP="00D30E4E">
      <w:pPr>
        <w:ind w:left="1440" w:hanging="1440"/>
        <w:rPr>
          <w:sz w:val="22"/>
          <w:szCs w:val="22"/>
        </w:rPr>
      </w:pPr>
      <w:r w:rsidRPr="00D653A3">
        <w:rPr>
          <w:sz w:val="22"/>
          <w:szCs w:val="22"/>
        </w:rPr>
        <w:t xml:space="preserve">8/20 – </w:t>
      </w:r>
      <w:r w:rsidR="000F1BB6" w:rsidRPr="00D653A3">
        <w:rPr>
          <w:sz w:val="22"/>
          <w:szCs w:val="22"/>
        </w:rPr>
        <w:t>12/20</w:t>
      </w:r>
      <w:r w:rsidRPr="00D653A3">
        <w:rPr>
          <w:sz w:val="22"/>
          <w:szCs w:val="22"/>
        </w:rPr>
        <w:tab/>
        <w:t>Assistant Professor</w:t>
      </w:r>
      <w:r w:rsidR="00F14443" w:rsidRPr="00D653A3">
        <w:rPr>
          <w:sz w:val="22"/>
          <w:szCs w:val="22"/>
        </w:rPr>
        <w:t xml:space="preserve">, </w:t>
      </w:r>
      <w:r w:rsidRPr="00D653A3">
        <w:rPr>
          <w:sz w:val="22"/>
          <w:szCs w:val="22"/>
        </w:rPr>
        <w:t>Epidemiology Lab (</w:t>
      </w:r>
      <w:r w:rsidR="00D653A3" w:rsidRPr="00D653A3">
        <w:rPr>
          <w:sz w:val="22"/>
          <w:szCs w:val="22"/>
        </w:rPr>
        <w:t xml:space="preserve">HSC </w:t>
      </w:r>
      <w:r w:rsidRPr="00D653A3">
        <w:rPr>
          <w:sz w:val="22"/>
          <w:szCs w:val="22"/>
        </w:rPr>
        <w:t>330_01A)</w:t>
      </w:r>
    </w:p>
    <w:p w14:paraId="751680E6" w14:textId="5536A6E6" w:rsidR="00F14443" w:rsidRPr="00D653A3" w:rsidRDefault="007F1FC8" w:rsidP="00F651DE">
      <w:pPr>
        <w:ind w:left="1440" w:hanging="1440"/>
        <w:rPr>
          <w:sz w:val="22"/>
          <w:szCs w:val="22"/>
        </w:rPr>
      </w:pPr>
      <w:r w:rsidRPr="00D653A3">
        <w:rPr>
          <w:sz w:val="22"/>
          <w:szCs w:val="22"/>
        </w:rPr>
        <w:t xml:space="preserve">8/20 – </w:t>
      </w:r>
      <w:r w:rsidR="000F1BB6" w:rsidRPr="00D653A3">
        <w:rPr>
          <w:sz w:val="22"/>
          <w:szCs w:val="22"/>
        </w:rPr>
        <w:t>12/20</w:t>
      </w:r>
      <w:r w:rsidRPr="00D653A3">
        <w:rPr>
          <w:sz w:val="22"/>
          <w:szCs w:val="22"/>
        </w:rPr>
        <w:tab/>
        <w:t>Assistant Professor</w:t>
      </w:r>
      <w:r w:rsidR="00F14443" w:rsidRPr="00D653A3">
        <w:rPr>
          <w:sz w:val="22"/>
          <w:szCs w:val="22"/>
        </w:rPr>
        <w:t xml:space="preserve">, </w:t>
      </w:r>
      <w:r w:rsidRPr="00D653A3">
        <w:rPr>
          <w:sz w:val="22"/>
          <w:szCs w:val="22"/>
        </w:rPr>
        <w:t>Environmental Health (</w:t>
      </w:r>
      <w:r w:rsidR="00D653A3" w:rsidRPr="00D653A3">
        <w:rPr>
          <w:sz w:val="22"/>
          <w:szCs w:val="22"/>
        </w:rPr>
        <w:t xml:space="preserve">HSC </w:t>
      </w:r>
      <w:r w:rsidRPr="00D653A3">
        <w:rPr>
          <w:sz w:val="22"/>
          <w:szCs w:val="22"/>
        </w:rPr>
        <w:t>100_05)</w:t>
      </w:r>
    </w:p>
    <w:p w14:paraId="12BB1989" w14:textId="2CAD9A4D" w:rsidR="00F14443" w:rsidRPr="00D653A3" w:rsidRDefault="00605887" w:rsidP="00F651DE">
      <w:pPr>
        <w:ind w:left="1440" w:hanging="1440"/>
        <w:rPr>
          <w:sz w:val="22"/>
          <w:szCs w:val="22"/>
        </w:rPr>
      </w:pPr>
      <w:r w:rsidRPr="00D653A3">
        <w:rPr>
          <w:sz w:val="22"/>
          <w:szCs w:val="22"/>
        </w:rPr>
        <w:t>6/18</w:t>
      </w:r>
      <w:r w:rsidR="007F1FC8" w:rsidRPr="00D653A3">
        <w:rPr>
          <w:sz w:val="22"/>
          <w:szCs w:val="22"/>
        </w:rPr>
        <w:t xml:space="preserve"> – </w:t>
      </w:r>
      <w:r w:rsidRPr="00D653A3">
        <w:rPr>
          <w:sz w:val="22"/>
          <w:szCs w:val="22"/>
        </w:rPr>
        <w:t>7/18</w:t>
      </w:r>
      <w:r w:rsidR="007F1FC8" w:rsidRPr="00D653A3">
        <w:rPr>
          <w:sz w:val="22"/>
          <w:szCs w:val="22"/>
        </w:rPr>
        <w:tab/>
        <w:t>Assistant Professor</w:t>
      </w:r>
      <w:r w:rsidR="00F14443" w:rsidRPr="00D653A3">
        <w:rPr>
          <w:sz w:val="22"/>
          <w:szCs w:val="22"/>
        </w:rPr>
        <w:t xml:space="preserve">, </w:t>
      </w:r>
      <w:r w:rsidRPr="00D653A3">
        <w:rPr>
          <w:sz w:val="22"/>
          <w:szCs w:val="22"/>
        </w:rPr>
        <w:t>Senior Seminar</w:t>
      </w:r>
      <w:r w:rsidR="007F1FC8" w:rsidRPr="00D653A3">
        <w:rPr>
          <w:sz w:val="22"/>
          <w:szCs w:val="22"/>
        </w:rPr>
        <w:t xml:space="preserve"> (</w:t>
      </w:r>
      <w:r w:rsidR="00D653A3" w:rsidRPr="00D653A3">
        <w:rPr>
          <w:sz w:val="22"/>
          <w:szCs w:val="22"/>
        </w:rPr>
        <w:t xml:space="preserve">HSC </w:t>
      </w:r>
      <w:r w:rsidRPr="00D653A3">
        <w:rPr>
          <w:sz w:val="22"/>
          <w:szCs w:val="22"/>
        </w:rPr>
        <w:t>4700_03SP</w:t>
      </w:r>
      <w:r w:rsidR="007F1FC8" w:rsidRPr="00D653A3">
        <w:rPr>
          <w:sz w:val="22"/>
          <w:szCs w:val="22"/>
        </w:rPr>
        <w:t>)</w:t>
      </w:r>
    </w:p>
    <w:p w14:paraId="64D5B512" w14:textId="1B054029" w:rsidR="00F14443" w:rsidRPr="00D653A3" w:rsidRDefault="00605887" w:rsidP="00F651DE">
      <w:pPr>
        <w:ind w:left="1440" w:hanging="1440"/>
        <w:rPr>
          <w:sz w:val="22"/>
          <w:szCs w:val="22"/>
        </w:rPr>
      </w:pPr>
      <w:r w:rsidRPr="00D653A3">
        <w:rPr>
          <w:sz w:val="22"/>
          <w:szCs w:val="22"/>
        </w:rPr>
        <w:t>3/26</w:t>
      </w:r>
      <w:r w:rsidR="007F1FC8" w:rsidRPr="00D653A3">
        <w:rPr>
          <w:sz w:val="22"/>
          <w:szCs w:val="22"/>
        </w:rPr>
        <w:t xml:space="preserve"> – </w:t>
      </w:r>
      <w:r w:rsidRPr="00D653A3">
        <w:rPr>
          <w:sz w:val="22"/>
          <w:szCs w:val="22"/>
        </w:rPr>
        <w:t>6/10</w:t>
      </w:r>
      <w:r w:rsidR="007F1FC8" w:rsidRPr="00D653A3">
        <w:rPr>
          <w:sz w:val="22"/>
          <w:szCs w:val="22"/>
        </w:rPr>
        <w:tab/>
        <w:t>Assistant Professor</w:t>
      </w:r>
      <w:r w:rsidR="00F14443" w:rsidRPr="00D653A3">
        <w:rPr>
          <w:sz w:val="22"/>
          <w:szCs w:val="22"/>
        </w:rPr>
        <w:t xml:space="preserve">, </w:t>
      </w:r>
      <w:r w:rsidRPr="00D653A3">
        <w:rPr>
          <w:sz w:val="22"/>
          <w:szCs w:val="22"/>
        </w:rPr>
        <w:t>Epidemiology</w:t>
      </w:r>
      <w:r w:rsidR="007F1FC8" w:rsidRPr="00D653A3">
        <w:rPr>
          <w:sz w:val="22"/>
          <w:szCs w:val="22"/>
        </w:rPr>
        <w:t xml:space="preserve"> </w:t>
      </w:r>
      <w:r w:rsidRPr="00D653A3">
        <w:rPr>
          <w:sz w:val="22"/>
          <w:szCs w:val="22"/>
        </w:rPr>
        <w:t>(HSC 3410_03</w:t>
      </w:r>
      <w:r w:rsidR="007F1FC8" w:rsidRPr="00D653A3">
        <w:rPr>
          <w:sz w:val="22"/>
          <w:szCs w:val="22"/>
        </w:rPr>
        <w:t>)</w:t>
      </w:r>
    </w:p>
    <w:p w14:paraId="3ECF7310" w14:textId="4589DCB0" w:rsidR="00F14443" w:rsidRPr="00D653A3" w:rsidRDefault="00605887" w:rsidP="00D30E4E">
      <w:pPr>
        <w:ind w:left="1440" w:hanging="1440"/>
        <w:rPr>
          <w:sz w:val="22"/>
          <w:szCs w:val="22"/>
        </w:rPr>
      </w:pPr>
      <w:r w:rsidRPr="00D653A3">
        <w:rPr>
          <w:sz w:val="22"/>
          <w:szCs w:val="22"/>
        </w:rPr>
        <w:t>1/2</w:t>
      </w:r>
      <w:r w:rsidR="007F1FC8" w:rsidRPr="00D653A3">
        <w:rPr>
          <w:sz w:val="22"/>
          <w:szCs w:val="22"/>
        </w:rPr>
        <w:t xml:space="preserve"> – </w:t>
      </w:r>
      <w:r w:rsidRPr="00D653A3">
        <w:rPr>
          <w:sz w:val="22"/>
          <w:szCs w:val="22"/>
        </w:rPr>
        <w:t>3/18</w:t>
      </w:r>
      <w:r w:rsidR="007F1FC8" w:rsidRPr="00D653A3">
        <w:rPr>
          <w:sz w:val="22"/>
          <w:szCs w:val="22"/>
        </w:rPr>
        <w:tab/>
        <w:t>Assistant Professor</w:t>
      </w:r>
      <w:r w:rsidR="00F14443" w:rsidRPr="00D653A3">
        <w:rPr>
          <w:sz w:val="22"/>
          <w:szCs w:val="22"/>
        </w:rPr>
        <w:t xml:space="preserve">, </w:t>
      </w:r>
      <w:r w:rsidRPr="00D653A3">
        <w:rPr>
          <w:sz w:val="22"/>
          <w:szCs w:val="22"/>
        </w:rPr>
        <w:t>Epidemiology (HSC 3410_02)</w:t>
      </w:r>
    </w:p>
    <w:p w14:paraId="0B041237" w14:textId="5E430573" w:rsidR="00605887" w:rsidRPr="00D653A3" w:rsidRDefault="00605887" w:rsidP="00F14443">
      <w:pPr>
        <w:ind w:left="1440" w:hanging="1440"/>
        <w:rPr>
          <w:sz w:val="22"/>
          <w:szCs w:val="22"/>
        </w:rPr>
      </w:pPr>
      <w:r w:rsidRPr="00D653A3">
        <w:rPr>
          <w:sz w:val="22"/>
          <w:szCs w:val="22"/>
        </w:rPr>
        <w:t>1/2</w:t>
      </w:r>
      <w:r w:rsidR="007F1FC8" w:rsidRPr="00D653A3">
        <w:rPr>
          <w:sz w:val="22"/>
          <w:szCs w:val="22"/>
        </w:rPr>
        <w:t xml:space="preserve"> – </w:t>
      </w:r>
      <w:r w:rsidRPr="00D653A3">
        <w:rPr>
          <w:sz w:val="22"/>
          <w:szCs w:val="22"/>
        </w:rPr>
        <w:t>3/18</w:t>
      </w:r>
      <w:r w:rsidR="007F1FC8" w:rsidRPr="00D653A3">
        <w:rPr>
          <w:sz w:val="22"/>
          <w:szCs w:val="22"/>
        </w:rPr>
        <w:tab/>
        <w:t>Assistant Professor</w:t>
      </w:r>
      <w:r w:rsidR="00F14443" w:rsidRPr="00D653A3">
        <w:rPr>
          <w:sz w:val="22"/>
          <w:szCs w:val="22"/>
        </w:rPr>
        <w:t xml:space="preserve">, </w:t>
      </w:r>
      <w:r w:rsidRPr="00D653A3">
        <w:rPr>
          <w:sz w:val="22"/>
          <w:szCs w:val="22"/>
        </w:rPr>
        <w:t>Epidemiology (HSC 3410_03)</w:t>
      </w:r>
    </w:p>
    <w:p w14:paraId="1F31DD7A" w14:textId="77777777" w:rsidR="00E26864" w:rsidRPr="00D653A3" w:rsidRDefault="00E26864" w:rsidP="00AB5C20">
      <w:pPr>
        <w:rPr>
          <w:b/>
          <w:sz w:val="22"/>
          <w:szCs w:val="22"/>
        </w:rPr>
      </w:pPr>
    </w:p>
    <w:p w14:paraId="47BC1337" w14:textId="6F7572FD" w:rsidR="00D30E4E" w:rsidRPr="00D30E4E" w:rsidRDefault="00D30E4E" w:rsidP="00D30E4E">
      <w:pPr>
        <w:rPr>
          <w:b/>
          <w:sz w:val="22"/>
          <w:szCs w:val="22"/>
        </w:rPr>
      </w:pPr>
      <w:r w:rsidRPr="00D30E4E">
        <w:rPr>
          <w:b/>
          <w:sz w:val="22"/>
          <w:szCs w:val="22"/>
        </w:rPr>
        <w:t>California State University East Bay, 2017</w:t>
      </w:r>
    </w:p>
    <w:p w14:paraId="394BD568" w14:textId="12D05731" w:rsidR="00F14443" w:rsidRPr="00D653A3" w:rsidRDefault="00CA0E0F" w:rsidP="00D30E4E">
      <w:pPr>
        <w:ind w:left="1440" w:hanging="1440"/>
        <w:rPr>
          <w:sz w:val="22"/>
          <w:szCs w:val="22"/>
        </w:rPr>
      </w:pPr>
      <w:r w:rsidRPr="00D653A3">
        <w:rPr>
          <w:sz w:val="22"/>
          <w:szCs w:val="22"/>
        </w:rPr>
        <w:t>9/20</w:t>
      </w:r>
      <w:r w:rsidR="0064134F" w:rsidRPr="00D653A3">
        <w:rPr>
          <w:sz w:val="22"/>
          <w:szCs w:val="22"/>
        </w:rPr>
        <w:t xml:space="preserve"> – </w:t>
      </w:r>
      <w:r w:rsidR="00E26864" w:rsidRPr="00D653A3">
        <w:rPr>
          <w:sz w:val="22"/>
          <w:szCs w:val="22"/>
        </w:rPr>
        <w:t>12/15</w:t>
      </w:r>
      <w:r w:rsidR="0064134F" w:rsidRPr="00D653A3">
        <w:rPr>
          <w:sz w:val="22"/>
          <w:szCs w:val="22"/>
        </w:rPr>
        <w:tab/>
      </w:r>
      <w:r w:rsidRPr="00D653A3">
        <w:rPr>
          <w:sz w:val="22"/>
          <w:szCs w:val="22"/>
        </w:rPr>
        <w:t>Assistant Professor</w:t>
      </w:r>
      <w:r w:rsidR="00F14443" w:rsidRPr="00D653A3">
        <w:rPr>
          <w:sz w:val="22"/>
          <w:szCs w:val="22"/>
        </w:rPr>
        <w:t xml:space="preserve">, </w:t>
      </w:r>
      <w:r w:rsidRPr="00D653A3">
        <w:rPr>
          <w:sz w:val="22"/>
          <w:szCs w:val="22"/>
        </w:rPr>
        <w:t xml:space="preserve">Environmental Health </w:t>
      </w:r>
      <w:r w:rsidR="00605887" w:rsidRPr="00D653A3">
        <w:rPr>
          <w:sz w:val="22"/>
          <w:szCs w:val="22"/>
        </w:rPr>
        <w:t xml:space="preserve">(HSC </w:t>
      </w:r>
      <w:r w:rsidRPr="00D653A3">
        <w:rPr>
          <w:sz w:val="22"/>
          <w:szCs w:val="22"/>
        </w:rPr>
        <w:t>3200_01)</w:t>
      </w:r>
    </w:p>
    <w:p w14:paraId="7F7748F5" w14:textId="5DADB0D7" w:rsidR="00F14443" w:rsidRPr="00D653A3" w:rsidRDefault="00CA0E0F" w:rsidP="00D30E4E">
      <w:pPr>
        <w:ind w:left="1440" w:hanging="1440"/>
        <w:rPr>
          <w:sz w:val="22"/>
          <w:szCs w:val="22"/>
        </w:rPr>
      </w:pPr>
      <w:r w:rsidRPr="00D653A3">
        <w:rPr>
          <w:sz w:val="22"/>
          <w:szCs w:val="22"/>
        </w:rPr>
        <w:t>9/20</w:t>
      </w:r>
      <w:r w:rsidR="0064134F" w:rsidRPr="00D653A3">
        <w:rPr>
          <w:sz w:val="22"/>
          <w:szCs w:val="22"/>
        </w:rPr>
        <w:t xml:space="preserve">– </w:t>
      </w:r>
      <w:r w:rsidR="00E26864" w:rsidRPr="00D653A3">
        <w:rPr>
          <w:sz w:val="22"/>
          <w:szCs w:val="22"/>
        </w:rPr>
        <w:t>12/15</w:t>
      </w:r>
      <w:r w:rsidR="0064134F" w:rsidRPr="00D653A3">
        <w:rPr>
          <w:sz w:val="22"/>
          <w:szCs w:val="22"/>
        </w:rPr>
        <w:tab/>
      </w:r>
      <w:r w:rsidRPr="00D653A3">
        <w:rPr>
          <w:sz w:val="22"/>
          <w:szCs w:val="22"/>
        </w:rPr>
        <w:t>Assistant Professor</w:t>
      </w:r>
      <w:r w:rsidR="00F14443" w:rsidRPr="00D653A3">
        <w:rPr>
          <w:sz w:val="22"/>
          <w:szCs w:val="22"/>
        </w:rPr>
        <w:t xml:space="preserve">, </w:t>
      </w:r>
      <w:r w:rsidRPr="00D653A3">
        <w:rPr>
          <w:sz w:val="22"/>
          <w:szCs w:val="22"/>
        </w:rPr>
        <w:t>Epidemiology for the Health Sciences (HSC 3410)</w:t>
      </w:r>
    </w:p>
    <w:p w14:paraId="5C456A6F" w14:textId="7069C876" w:rsidR="0064134F" w:rsidRPr="00D653A3" w:rsidRDefault="00CA0E0F" w:rsidP="00F14443">
      <w:pPr>
        <w:ind w:left="1440" w:hanging="1440"/>
        <w:rPr>
          <w:sz w:val="22"/>
          <w:szCs w:val="22"/>
        </w:rPr>
      </w:pPr>
      <w:r w:rsidRPr="00D653A3">
        <w:rPr>
          <w:sz w:val="22"/>
          <w:szCs w:val="22"/>
        </w:rPr>
        <w:t>9/20</w:t>
      </w:r>
      <w:r w:rsidR="0064134F" w:rsidRPr="00D653A3">
        <w:rPr>
          <w:sz w:val="22"/>
          <w:szCs w:val="22"/>
        </w:rPr>
        <w:t xml:space="preserve">– </w:t>
      </w:r>
      <w:r w:rsidR="00E26864" w:rsidRPr="00D653A3">
        <w:rPr>
          <w:sz w:val="22"/>
          <w:szCs w:val="22"/>
        </w:rPr>
        <w:t>12/15</w:t>
      </w:r>
      <w:r w:rsidR="0064134F" w:rsidRPr="00D653A3">
        <w:rPr>
          <w:sz w:val="22"/>
          <w:szCs w:val="22"/>
        </w:rPr>
        <w:tab/>
      </w:r>
      <w:r w:rsidRPr="00D653A3">
        <w:rPr>
          <w:sz w:val="22"/>
          <w:szCs w:val="22"/>
        </w:rPr>
        <w:t>Assistant Professor</w:t>
      </w:r>
      <w:r w:rsidR="00F14443" w:rsidRPr="00D653A3">
        <w:rPr>
          <w:sz w:val="22"/>
          <w:szCs w:val="22"/>
        </w:rPr>
        <w:t xml:space="preserve">, </w:t>
      </w:r>
      <w:r w:rsidRPr="00D653A3">
        <w:rPr>
          <w:sz w:val="22"/>
          <w:szCs w:val="22"/>
        </w:rPr>
        <w:t>Healthcare Law and Ethics (HSC 3550)</w:t>
      </w:r>
    </w:p>
    <w:p w14:paraId="1DEA97CF" w14:textId="77777777" w:rsidR="0064134F" w:rsidRPr="00D653A3" w:rsidRDefault="0064134F" w:rsidP="0064134F">
      <w:pPr>
        <w:ind w:left="1440"/>
        <w:rPr>
          <w:sz w:val="22"/>
          <w:szCs w:val="22"/>
        </w:rPr>
      </w:pPr>
    </w:p>
    <w:p w14:paraId="16C887A2" w14:textId="07C95145" w:rsidR="0064134F" w:rsidRPr="00D653A3" w:rsidRDefault="00CA0E0F" w:rsidP="00D30E4E">
      <w:pPr>
        <w:ind w:left="1440" w:hanging="1440"/>
        <w:rPr>
          <w:sz w:val="22"/>
          <w:szCs w:val="22"/>
        </w:rPr>
      </w:pPr>
      <w:r w:rsidRPr="00D653A3">
        <w:rPr>
          <w:sz w:val="22"/>
          <w:szCs w:val="22"/>
        </w:rPr>
        <w:t>6/19 – 9/3</w:t>
      </w:r>
      <w:r w:rsidR="0064134F"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 xml:space="preserve">Epidemiology for the Health Sciences online hybrid course (HSC 3410h) </w:t>
      </w:r>
    </w:p>
    <w:p w14:paraId="492DB613" w14:textId="337B239C" w:rsidR="0064134F" w:rsidRPr="00D653A3" w:rsidRDefault="00CA0E0F" w:rsidP="00F651DE">
      <w:pPr>
        <w:ind w:left="1440" w:hanging="1440"/>
        <w:rPr>
          <w:sz w:val="22"/>
          <w:szCs w:val="22"/>
        </w:rPr>
      </w:pPr>
      <w:r w:rsidRPr="00D653A3">
        <w:rPr>
          <w:sz w:val="22"/>
          <w:szCs w:val="22"/>
        </w:rPr>
        <w:t xml:space="preserve">6/19 – 9/3 </w:t>
      </w:r>
      <w:r w:rsidR="0064134F"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Health Behavior and Health Education Theory (HSC 3700)</w:t>
      </w:r>
    </w:p>
    <w:p w14:paraId="1BB62A97" w14:textId="513F7332" w:rsidR="00AB5C20" w:rsidRPr="00D653A3" w:rsidRDefault="0064134F" w:rsidP="00D30E4E">
      <w:pPr>
        <w:ind w:left="1440" w:hanging="1440"/>
        <w:rPr>
          <w:sz w:val="22"/>
          <w:szCs w:val="22"/>
        </w:rPr>
      </w:pPr>
      <w:r w:rsidRPr="00D653A3">
        <w:rPr>
          <w:sz w:val="22"/>
          <w:szCs w:val="22"/>
        </w:rPr>
        <w:t xml:space="preserve">3/27 – </w:t>
      </w:r>
      <w:r w:rsidR="00425DE2" w:rsidRPr="00D653A3">
        <w:rPr>
          <w:sz w:val="22"/>
          <w:szCs w:val="22"/>
        </w:rPr>
        <w:t>6/13</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 xml:space="preserve">Health Legislation and Government Programs </w:t>
      </w:r>
      <w:r w:rsidR="00CA0E0F" w:rsidRPr="00D653A3">
        <w:rPr>
          <w:sz w:val="22"/>
          <w:szCs w:val="22"/>
        </w:rPr>
        <w:t>(</w:t>
      </w:r>
      <w:r w:rsidRPr="00D653A3">
        <w:rPr>
          <w:sz w:val="22"/>
          <w:szCs w:val="22"/>
        </w:rPr>
        <w:t>HSC 3350_03</w:t>
      </w:r>
      <w:r w:rsidR="00CA0E0F" w:rsidRPr="00D653A3">
        <w:rPr>
          <w:sz w:val="22"/>
          <w:szCs w:val="22"/>
        </w:rPr>
        <w:t>)</w:t>
      </w:r>
    </w:p>
    <w:p w14:paraId="0E59211B" w14:textId="0A3328AC" w:rsidR="00AB5C20" w:rsidRPr="00D653A3" w:rsidRDefault="00AB5C20" w:rsidP="00D30E4E">
      <w:pPr>
        <w:ind w:left="1440" w:hanging="1440"/>
        <w:rPr>
          <w:sz w:val="22"/>
          <w:szCs w:val="22"/>
        </w:rPr>
      </w:pPr>
      <w:r w:rsidRPr="00D653A3">
        <w:rPr>
          <w:sz w:val="22"/>
          <w:szCs w:val="22"/>
        </w:rPr>
        <w:t xml:space="preserve">3/27 – </w:t>
      </w:r>
      <w:r w:rsidR="00425DE2" w:rsidRPr="00D653A3">
        <w:rPr>
          <w:sz w:val="22"/>
          <w:szCs w:val="22"/>
        </w:rPr>
        <w:t>6/13</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 xml:space="preserve">Health Legislation and Government Programs </w:t>
      </w:r>
      <w:r w:rsidR="00CA0E0F" w:rsidRPr="00D653A3">
        <w:rPr>
          <w:sz w:val="22"/>
          <w:szCs w:val="22"/>
        </w:rPr>
        <w:t>(</w:t>
      </w:r>
      <w:r w:rsidRPr="00D653A3">
        <w:rPr>
          <w:sz w:val="22"/>
          <w:szCs w:val="22"/>
        </w:rPr>
        <w:t>HSC 3350_04</w:t>
      </w:r>
      <w:r w:rsidR="00CA0E0F" w:rsidRPr="00D653A3">
        <w:rPr>
          <w:sz w:val="22"/>
          <w:szCs w:val="22"/>
        </w:rPr>
        <w:t>)</w:t>
      </w:r>
    </w:p>
    <w:p w14:paraId="2C562FD6" w14:textId="67AC0A5A" w:rsidR="00B33761" w:rsidRPr="00D653A3" w:rsidRDefault="00AB5C20" w:rsidP="00D30E4E">
      <w:pPr>
        <w:ind w:left="1440" w:hanging="1440"/>
        <w:rPr>
          <w:sz w:val="22"/>
          <w:szCs w:val="22"/>
        </w:rPr>
      </w:pPr>
      <w:r w:rsidRPr="00D653A3">
        <w:rPr>
          <w:sz w:val="22"/>
          <w:szCs w:val="22"/>
        </w:rPr>
        <w:t xml:space="preserve">3/27 – </w:t>
      </w:r>
      <w:r w:rsidR="00425DE2" w:rsidRPr="00D653A3">
        <w:rPr>
          <w:sz w:val="22"/>
          <w:szCs w:val="22"/>
        </w:rPr>
        <w:t>6/13</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 xml:space="preserve">Healthcare Law and Ethics </w:t>
      </w:r>
      <w:r w:rsidR="00CA0E0F" w:rsidRPr="00D653A3">
        <w:rPr>
          <w:sz w:val="22"/>
          <w:szCs w:val="22"/>
        </w:rPr>
        <w:t>(</w:t>
      </w:r>
      <w:r w:rsidRPr="00D653A3">
        <w:rPr>
          <w:sz w:val="22"/>
          <w:szCs w:val="22"/>
        </w:rPr>
        <w:t>HSC 3550</w:t>
      </w:r>
      <w:r w:rsidR="00CA0E0F" w:rsidRPr="00D653A3">
        <w:rPr>
          <w:sz w:val="22"/>
          <w:szCs w:val="22"/>
        </w:rPr>
        <w:t>)</w:t>
      </w:r>
    </w:p>
    <w:p w14:paraId="10A68E47" w14:textId="4E15FD8E" w:rsidR="00AB5C20" w:rsidRPr="00D653A3" w:rsidRDefault="00AB5C20" w:rsidP="00D30E4E">
      <w:pPr>
        <w:ind w:left="1440" w:hanging="1440"/>
        <w:rPr>
          <w:sz w:val="22"/>
          <w:szCs w:val="22"/>
        </w:rPr>
      </w:pPr>
      <w:r w:rsidRPr="00D653A3">
        <w:rPr>
          <w:sz w:val="22"/>
          <w:szCs w:val="22"/>
        </w:rPr>
        <w:t>1/3 – 3/19</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 xml:space="preserve">Health Legislation and Government Programs </w:t>
      </w:r>
      <w:r w:rsidR="00CA0E0F" w:rsidRPr="00D653A3">
        <w:rPr>
          <w:sz w:val="22"/>
          <w:szCs w:val="22"/>
        </w:rPr>
        <w:t>(</w:t>
      </w:r>
      <w:r w:rsidRPr="00D653A3">
        <w:rPr>
          <w:sz w:val="22"/>
          <w:szCs w:val="22"/>
        </w:rPr>
        <w:t>HSC 3350</w:t>
      </w:r>
      <w:r w:rsidR="00CA0E0F" w:rsidRPr="00D653A3">
        <w:rPr>
          <w:sz w:val="22"/>
          <w:szCs w:val="22"/>
        </w:rPr>
        <w:t>)</w:t>
      </w:r>
    </w:p>
    <w:p w14:paraId="7DCFA3EB" w14:textId="3CAD08C7" w:rsidR="00AB5C20" w:rsidRPr="00D653A3" w:rsidRDefault="00AB5C20" w:rsidP="00D30E4E">
      <w:pPr>
        <w:ind w:left="1440" w:hanging="1440"/>
        <w:rPr>
          <w:sz w:val="22"/>
          <w:szCs w:val="22"/>
        </w:rPr>
      </w:pPr>
      <w:r w:rsidRPr="00D653A3">
        <w:rPr>
          <w:sz w:val="22"/>
          <w:szCs w:val="22"/>
        </w:rPr>
        <w:t>1/3 – 3/19</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Health Care Systems in the United States (HSC 3300_08)</w:t>
      </w:r>
    </w:p>
    <w:p w14:paraId="5B1A3821" w14:textId="1611F2CA" w:rsidR="00AB5C20" w:rsidRPr="00D653A3" w:rsidRDefault="00AB5C20" w:rsidP="00F651DE">
      <w:pPr>
        <w:ind w:left="1440" w:hanging="1440"/>
        <w:rPr>
          <w:sz w:val="22"/>
          <w:szCs w:val="22"/>
        </w:rPr>
      </w:pPr>
      <w:r w:rsidRPr="00D653A3">
        <w:rPr>
          <w:sz w:val="22"/>
          <w:szCs w:val="22"/>
        </w:rPr>
        <w:t>1/3 – 3/19</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Health Care Systems in the United States (HSC 3300_09)</w:t>
      </w:r>
    </w:p>
    <w:p w14:paraId="430067AA" w14:textId="2FDA3214" w:rsidR="00AB5C20" w:rsidRPr="00D653A3" w:rsidRDefault="00AB5C20" w:rsidP="00F14443">
      <w:pPr>
        <w:ind w:left="1440" w:hanging="1440"/>
        <w:rPr>
          <w:sz w:val="22"/>
          <w:szCs w:val="22"/>
        </w:rPr>
      </w:pPr>
      <w:r w:rsidRPr="00D653A3">
        <w:rPr>
          <w:sz w:val="22"/>
          <w:szCs w:val="22"/>
        </w:rPr>
        <w:t>01/03 – 03/19</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Health Care Systems in the United States</w:t>
      </w:r>
      <w:r w:rsidR="00CA0E0F" w:rsidRPr="00D653A3">
        <w:rPr>
          <w:sz w:val="22"/>
          <w:szCs w:val="22"/>
        </w:rPr>
        <w:t xml:space="preserve"> (HSC 3300_08)</w:t>
      </w:r>
    </w:p>
    <w:p w14:paraId="3E7B148E" w14:textId="77777777" w:rsidR="00D30E4E" w:rsidRDefault="00D30E4E" w:rsidP="0095376B">
      <w:pPr>
        <w:ind w:left="1440" w:hanging="1440"/>
        <w:rPr>
          <w:sz w:val="22"/>
          <w:szCs w:val="22"/>
        </w:rPr>
      </w:pPr>
    </w:p>
    <w:p w14:paraId="6C7B3142" w14:textId="07B47D00" w:rsidR="00AB5C20" w:rsidRPr="00D653A3" w:rsidRDefault="00D30E4E" w:rsidP="00F651DE">
      <w:pPr>
        <w:rPr>
          <w:b/>
          <w:sz w:val="22"/>
          <w:szCs w:val="22"/>
        </w:rPr>
      </w:pPr>
      <w:r w:rsidRPr="00D30E4E">
        <w:rPr>
          <w:b/>
          <w:sz w:val="22"/>
          <w:szCs w:val="22"/>
        </w:rPr>
        <w:t>California State University East Bay, 201</w:t>
      </w:r>
      <w:r>
        <w:rPr>
          <w:b/>
          <w:sz w:val="22"/>
          <w:szCs w:val="22"/>
        </w:rPr>
        <w:t>6</w:t>
      </w:r>
    </w:p>
    <w:p w14:paraId="5E230EA2" w14:textId="7A96F9F2" w:rsidR="00776D7A" w:rsidRPr="00D653A3" w:rsidRDefault="00776D7A" w:rsidP="00D30E4E">
      <w:pPr>
        <w:ind w:left="1440" w:hanging="1440"/>
        <w:rPr>
          <w:sz w:val="22"/>
          <w:szCs w:val="22"/>
        </w:rPr>
      </w:pPr>
      <w:r w:rsidRPr="00D653A3">
        <w:rPr>
          <w:sz w:val="22"/>
          <w:szCs w:val="22"/>
        </w:rPr>
        <w:t>09/16-</w:t>
      </w:r>
      <w:r w:rsidR="00AB5C20" w:rsidRPr="00D653A3">
        <w:rPr>
          <w:sz w:val="22"/>
          <w:szCs w:val="22"/>
        </w:rPr>
        <w:t>12/11</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 xml:space="preserve">Epidemiology for the Health Sciences online hybrid course (HSC 3410h) </w:t>
      </w:r>
    </w:p>
    <w:p w14:paraId="52938B6C" w14:textId="7BA2EBDE" w:rsidR="00D30E4E" w:rsidRPr="00D653A3" w:rsidRDefault="00776D7A" w:rsidP="0095376B">
      <w:pPr>
        <w:rPr>
          <w:sz w:val="22"/>
          <w:szCs w:val="22"/>
        </w:rPr>
      </w:pPr>
      <w:r w:rsidRPr="00D653A3">
        <w:rPr>
          <w:sz w:val="22"/>
          <w:szCs w:val="22"/>
        </w:rPr>
        <w:t>09/16-</w:t>
      </w:r>
      <w:r w:rsidR="00AB5C20" w:rsidRPr="00D653A3">
        <w:rPr>
          <w:sz w:val="22"/>
          <w:szCs w:val="22"/>
        </w:rPr>
        <w:t>12/11</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Writing and Research in Healthcare (HSC 2200</w:t>
      </w:r>
    </w:p>
    <w:p w14:paraId="5157A3E6" w14:textId="343F9E9B" w:rsidR="00776D7A" w:rsidRPr="00D653A3" w:rsidRDefault="00776D7A" w:rsidP="00F651DE">
      <w:pPr>
        <w:ind w:left="1440" w:hanging="1440"/>
        <w:rPr>
          <w:sz w:val="22"/>
          <w:szCs w:val="22"/>
        </w:rPr>
      </w:pPr>
      <w:r w:rsidRPr="00D653A3">
        <w:rPr>
          <w:sz w:val="22"/>
          <w:szCs w:val="22"/>
        </w:rPr>
        <w:t>06/15-09/16</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 xml:space="preserve">Epidemiology for the Health Sciences (HSC 3410) </w:t>
      </w:r>
    </w:p>
    <w:p w14:paraId="2FA93A2B" w14:textId="11249E40" w:rsidR="00776D7A" w:rsidRPr="00D653A3" w:rsidRDefault="00776D7A" w:rsidP="0095376B">
      <w:pPr>
        <w:rPr>
          <w:sz w:val="22"/>
          <w:szCs w:val="22"/>
        </w:rPr>
      </w:pPr>
      <w:r w:rsidRPr="00D653A3">
        <w:rPr>
          <w:sz w:val="22"/>
          <w:szCs w:val="22"/>
        </w:rPr>
        <w:t>01/16-03/16</w:t>
      </w:r>
      <w:r w:rsidRPr="00D653A3">
        <w:rPr>
          <w:sz w:val="22"/>
          <w:szCs w:val="22"/>
        </w:rPr>
        <w:tab/>
      </w:r>
      <w:r w:rsidR="00D30E4E">
        <w:rPr>
          <w:sz w:val="22"/>
          <w:szCs w:val="22"/>
        </w:rPr>
        <w:t>Associate Professor</w:t>
      </w:r>
      <w:r w:rsidR="00F14443" w:rsidRPr="00D653A3">
        <w:rPr>
          <w:sz w:val="22"/>
          <w:szCs w:val="22"/>
        </w:rPr>
        <w:t xml:space="preserve">, </w:t>
      </w:r>
      <w:r w:rsidRPr="00D653A3">
        <w:rPr>
          <w:sz w:val="22"/>
          <w:szCs w:val="22"/>
        </w:rPr>
        <w:t>Epidemiology for the Health Sciences (HSC 3410)</w:t>
      </w:r>
    </w:p>
    <w:p w14:paraId="0F7FBF5E" w14:textId="34D1AAFE" w:rsidR="00D30E4E" w:rsidRDefault="00D30E4E" w:rsidP="0095376B">
      <w:pPr>
        <w:rPr>
          <w:sz w:val="22"/>
          <w:szCs w:val="22"/>
        </w:rPr>
      </w:pPr>
    </w:p>
    <w:p w14:paraId="320D9646" w14:textId="77777777" w:rsidR="00674F51" w:rsidRPr="00674F51" w:rsidRDefault="00674F51" w:rsidP="00674F51">
      <w:pPr>
        <w:pStyle w:val="NoSpacing"/>
        <w:rPr>
          <w:b/>
          <w:sz w:val="22"/>
          <w:szCs w:val="22"/>
        </w:rPr>
      </w:pPr>
      <w:r w:rsidRPr="00674F51">
        <w:rPr>
          <w:b/>
          <w:sz w:val="22"/>
          <w:szCs w:val="22"/>
        </w:rPr>
        <w:t>PROFESSIONAL DEVELOPMENT</w:t>
      </w:r>
    </w:p>
    <w:p w14:paraId="24C28DD2" w14:textId="77777777" w:rsidR="00674F51" w:rsidRPr="00674F51" w:rsidRDefault="00674F51" w:rsidP="00674F51">
      <w:pPr>
        <w:rPr>
          <w:sz w:val="22"/>
          <w:szCs w:val="22"/>
        </w:rPr>
      </w:pPr>
    </w:p>
    <w:p w14:paraId="3557E3FF" w14:textId="36F1B051" w:rsidR="0027201D" w:rsidRDefault="0027201D" w:rsidP="0027201D">
      <w:pPr>
        <w:ind w:left="1440" w:hanging="1440"/>
        <w:rPr>
          <w:sz w:val="22"/>
          <w:szCs w:val="22"/>
        </w:rPr>
      </w:pPr>
      <w:r>
        <w:rPr>
          <w:sz w:val="22"/>
          <w:szCs w:val="22"/>
        </w:rPr>
        <w:t>12/20 - Current</w:t>
      </w:r>
      <w:r>
        <w:rPr>
          <w:sz w:val="22"/>
          <w:szCs w:val="22"/>
        </w:rPr>
        <w:tab/>
        <w:t>Faculty Learning Community, Completing a Scholarly Project in the Academic Year. This community provides an opportunity to exchange ideas with colleagues about effective techniques to ensure efficient manuscript preparation, grant applications, and grant reports.</w:t>
      </w:r>
    </w:p>
    <w:p w14:paraId="32454943" w14:textId="77777777" w:rsidR="0027201D" w:rsidRDefault="0027201D" w:rsidP="00674F51">
      <w:pPr>
        <w:ind w:left="1440" w:hanging="1440"/>
        <w:rPr>
          <w:sz w:val="22"/>
          <w:szCs w:val="22"/>
        </w:rPr>
      </w:pPr>
    </w:p>
    <w:p w14:paraId="56C7898E" w14:textId="07D28502" w:rsidR="00674F51" w:rsidRPr="00D653A3" w:rsidRDefault="00674F51" w:rsidP="00674F51">
      <w:pPr>
        <w:ind w:left="1440" w:hanging="1440"/>
        <w:rPr>
          <w:sz w:val="22"/>
          <w:szCs w:val="22"/>
        </w:rPr>
      </w:pPr>
      <w:r w:rsidRPr="00674F51">
        <w:rPr>
          <w:sz w:val="22"/>
          <w:szCs w:val="22"/>
        </w:rPr>
        <w:t>1/19 - 12/19</w:t>
      </w:r>
      <w:r w:rsidRPr="00674F51">
        <w:rPr>
          <w:sz w:val="22"/>
          <w:szCs w:val="22"/>
        </w:rPr>
        <w:tab/>
        <w:t>Faculty Learning Program</w:t>
      </w:r>
      <w:r w:rsidRPr="00D653A3">
        <w:rPr>
          <w:sz w:val="22"/>
          <w:szCs w:val="22"/>
        </w:rPr>
        <w:t>, Transforming STEM Teaching.  This program was designed to work with fellow professors to better understand the research behind active learning techniques, find resources that supported our use of such techniques in our disciplines, reflecting on changes in your pedagogy, and supporting others in doing so.</w:t>
      </w:r>
      <w:r>
        <w:rPr>
          <w:sz w:val="22"/>
          <w:szCs w:val="22"/>
        </w:rPr>
        <w:t xml:space="preserve"> </w:t>
      </w:r>
    </w:p>
    <w:p w14:paraId="3FF4E560" w14:textId="77777777" w:rsidR="00674F51" w:rsidRPr="00D653A3" w:rsidRDefault="00674F51" w:rsidP="00674F51">
      <w:pPr>
        <w:rPr>
          <w:sz w:val="22"/>
          <w:szCs w:val="22"/>
        </w:rPr>
      </w:pPr>
    </w:p>
    <w:p w14:paraId="31107715" w14:textId="0AB143C9" w:rsidR="00674F51" w:rsidRPr="00D653A3" w:rsidRDefault="00674F51" w:rsidP="00674F51">
      <w:pPr>
        <w:pStyle w:val="NoSpacing"/>
        <w:ind w:left="1440" w:hanging="1440"/>
        <w:rPr>
          <w:sz w:val="22"/>
          <w:szCs w:val="22"/>
        </w:rPr>
      </w:pPr>
      <w:r w:rsidRPr="00D653A3">
        <w:rPr>
          <w:sz w:val="22"/>
          <w:szCs w:val="22"/>
        </w:rPr>
        <w:t>12</w:t>
      </w:r>
      <w:r w:rsidR="0027201D">
        <w:rPr>
          <w:sz w:val="22"/>
          <w:szCs w:val="22"/>
        </w:rPr>
        <w:t>/</w:t>
      </w:r>
      <w:r w:rsidRPr="00D653A3">
        <w:rPr>
          <w:sz w:val="22"/>
          <w:szCs w:val="22"/>
        </w:rPr>
        <w:t xml:space="preserve">18 – 5/19 </w:t>
      </w:r>
      <w:r w:rsidRPr="00D653A3">
        <w:rPr>
          <w:sz w:val="22"/>
          <w:szCs w:val="22"/>
        </w:rPr>
        <w:tab/>
        <w:t>Faculty Learning Community, Supporting Students with Complex and Overlapping Challenges. This learning community allowed for much dialogue with other professors about the challenges of maintaining academic rigor while be responsive to the challenges our students face. We analyzed interviews from students to better understand their perspective in regard to how teachers perform in addressing their needs.</w:t>
      </w:r>
    </w:p>
    <w:p w14:paraId="5FB526FC" w14:textId="77777777" w:rsidR="00674F51" w:rsidRPr="00D653A3" w:rsidRDefault="00674F51" w:rsidP="00674F51">
      <w:pPr>
        <w:rPr>
          <w:sz w:val="22"/>
          <w:szCs w:val="22"/>
        </w:rPr>
      </w:pPr>
    </w:p>
    <w:p w14:paraId="43A580E4" w14:textId="77777777" w:rsidR="00674F51" w:rsidRPr="00D653A3" w:rsidRDefault="00674F51" w:rsidP="00674F51">
      <w:pPr>
        <w:ind w:left="1440" w:hanging="1440"/>
        <w:rPr>
          <w:sz w:val="22"/>
          <w:szCs w:val="22"/>
        </w:rPr>
      </w:pPr>
      <w:r w:rsidRPr="00D653A3">
        <w:rPr>
          <w:sz w:val="22"/>
          <w:szCs w:val="22"/>
        </w:rPr>
        <w:t>10/17 – 6/18</w:t>
      </w:r>
      <w:r w:rsidRPr="00D653A3">
        <w:rPr>
          <w:sz w:val="22"/>
          <w:szCs w:val="22"/>
        </w:rPr>
        <w:tab/>
        <w:t>Faculty Diversity and Inclusion Curriculum Development Grant Recipient. An opportunity to discuss with peers and receive peer support regarding how to make our classrooms and our materials and content better incorporate diversity and inclusion.  The peer support extended throughout the academic year for the rigorous planning, implementation and assessment of a change in my Epidemiology course to incorporate diversity and inclusiveness perspectives into the curriculum.</w:t>
      </w:r>
    </w:p>
    <w:p w14:paraId="5E608FD4" w14:textId="77777777" w:rsidR="00102FE3" w:rsidRDefault="00102FE3" w:rsidP="0095376B">
      <w:pPr>
        <w:rPr>
          <w:b/>
          <w:sz w:val="22"/>
          <w:szCs w:val="22"/>
        </w:rPr>
      </w:pPr>
    </w:p>
    <w:p w14:paraId="5391C875" w14:textId="5F843A8E" w:rsidR="00674F51" w:rsidRDefault="00102FE3" w:rsidP="0095376B">
      <w:pPr>
        <w:rPr>
          <w:b/>
          <w:sz w:val="22"/>
          <w:szCs w:val="22"/>
        </w:rPr>
      </w:pPr>
      <w:r>
        <w:rPr>
          <w:b/>
          <w:sz w:val="22"/>
          <w:szCs w:val="22"/>
        </w:rPr>
        <w:t>CSU East Bay Conferences and Talks</w:t>
      </w:r>
      <w:r w:rsidR="00D30E4E">
        <w:rPr>
          <w:b/>
          <w:sz w:val="22"/>
          <w:szCs w:val="22"/>
        </w:rPr>
        <w:t xml:space="preserve"> </w:t>
      </w:r>
    </w:p>
    <w:p w14:paraId="6EC7360B" w14:textId="77777777" w:rsidR="00F651DE" w:rsidRPr="00F651DE" w:rsidRDefault="00F651DE" w:rsidP="0095376B">
      <w:pPr>
        <w:rPr>
          <w:b/>
          <w:sz w:val="22"/>
          <w:szCs w:val="22"/>
        </w:rPr>
      </w:pPr>
    </w:p>
    <w:p w14:paraId="6248F627" w14:textId="51C2D75A" w:rsidR="00102FE3" w:rsidRPr="00102FE3" w:rsidRDefault="00102FE3" w:rsidP="00102FE3">
      <w:pPr>
        <w:ind w:left="1440" w:hanging="1440"/>
        <w:rPr>
          <w:bCs/>
          <w:sz w:val="22"/>
          <w:szCs w:val="22"/>
        </w:rPr>
      </w:pPr>
      <w:r w:rsidRPr="00674F51">
        <w:rPr>
          <w:bCs/>
          <w:sz w:val="22"/>
          <w:szCs w:val="22"/>
        </w:rPr>
        <w:t>8/</w:t>
      </w:r>
      <w:r>
        <w:rPr>
          <w:bCs/>
          <w:sz w:val="22"/>
          <w:szCs w:val="22"/>
        </w:rPr>
        <w:t>20</w:t>
      </w:r>
      <w:r w:rsidRPr="00674F51">
        <w:rPr>
          <w:bCs/>
          <w:sz w:val="22"/>
          <w:szCs w:val="22"/>
        </w:rPr>
        <w:t xml:space="preserve"> </w:t>
      </w:r>
      <w:r>
        <w:rPr>
          <w:bCs/>
          <w:sz w:val="22"/>
          <w:szCs w:val="22"/>
        </w:rPr>
        <w:t>–</w:t>
      </w:r>
      <w:r>
        <w:rPr>
          <w:b/>
          <w:sz w:val="22"/>
          <w:szCs w:val="22"/>
        </w:rPr>
        <w:t xml:space="preserve"> </w:t>
      </w:r>
      <w:r>
        <w:rPr>
          <w:bCs/>
          <w:sz w:val="22"/>
          <w:szCs w:val="22"/>
        </w:rPr>
        <w:t>12/20</w:t>
      </w:r>
      <w:r>
        <w:rPr>
          <w:b/>
          <w:sz w:val="22"/>
          <w:szCs w:val="22"/>
        </w:rPr>
        <w:tab/>
      </w:r>
      <w:r w:rsidRPr="00674F51">
        <w:rPr>
          <w:bCs/>
          <w:i/>
          <w:iCs/>
          <w:sz w:val="22"/>
          <w:szCs w:val="22"/>
        </w:rPr>
        <w:t>#MakeRoom: Housing Justice in Higher Ed</w:t>
      </w:r>
      <w:r>
        <w:rPr>
          <w:bCs/>
          <w:sz w:val="22"/>
          <w:szCs w:val="22"/>
        </w:rPr>
        <w:t xml:space="preserve"> online conference planner. Moderated Panel on Student Housing Insecurity. August 28</w:t>
      </w:r>
      <w:r w:rsidRPr="00102FE3">
        <w:rPr>
          <w:bCs/>
          <w:sz w:val="22"/>
          <w:szCs w:val="22"/>
          <w:vertAlign w:val="superscript"/>
        </w:rPr>
        <w:t>th</w:t>
      </w:r>
      <w:r>
        <w:rPr>
          <w:bCs/>
          <w:sz w:val="22"/>
          <w:szCs w:val="22"/>
        </w:rPr>
        <w:t xml:space="preserve">, 2020. </w:t>
      </w:r>
    </w:p>
    <w:p w14:paraId="4A646BD0" w14:textId="77777777" w:rsidR="00102FE3" w:rsidRDefault="00102FE3" w:rsidP="00A928EB">
      <w:pPr>
        <w:pStyle w:val="NormalWeb"/>
        <w:spacing w:before="0" w:beforeAutospacing="0" w:after="0" w:afterAutospacing="0"/>
        <w:ind w:left="1440" w:hanging="1440"/>
        <w:rPr>
          <w:sz w:val="22"/>
          <w:szCs w:val="22"/>
        </w:rPr>
      </w:pPr>
    </w:p>
    <w:p w14:paraId="7414B256" w14:textId="24181182" w:rsidR="00A928EB" w:rsidRPr="00D653A3" w:rsidRDefault="00A928EB" w:rsidP="00A928EB">
      <w:pPr>
        <w:pStyle w:val="NormalWeb"/>
        <w:spacing w:before="0" w:beforeAutospacing="0" w:after="0" w:afterAutospacing="0"/>
        <w:ind w:left="1440" w:hanging="1440"/>
        <w:rPr>
          <w:sz w:val="22"/>
          <w:szCs w:val="22"/>
        </w:rPr>
      </w:pPr>
      <w:r w:rsidRPr="00D653A3">
        <w:rPr>
          <w:sz w:val="22"/>
          <w:szCs w:val="22"/>
        </w:rPr>
        <w:t>8/19</w:t>
      </w:r>
      <w:r w:rsidRPr="00D653A3">
        <w:rPr>
          <w:sz w:val="22"/>
          <w:szCs w:val="22"/>
        </w:rPr>
        <w:tab/>
        <w:t xml:space="preserve">Back to the Bay 2019. Adams, L., </w:t>
      </w:r>
      <w:proofErr w:type="spellStart"/>
      <w:r w:rsidRPr="00D653A3">
        <w:rPr>
          <w:sz w:val="22"/>
          <w:szCs w:val="22"/>
        </w:rPr>
        <w:t>Adedji</w:t>
      </w:r>
      <w:proofErr w:type="spellEnd"/>
      <w:r w:rsidRPr="00D653A3">
        <w:rPr>
          <w:sz w:val="22"/>
          <w:szCs w:val="22"/>
        </w:rPr>
        <w:t xml:space="preserve">, L., Bussmann, J., Engelman, A., </w:t>
      </w:r>
      <w:r w:rsidRPr="00D653A3">
        <w:rPr>
          <w:b/>
          <w:bCs/>
          <w:sz w:val="22"/>
          <w:szCs w:val="22"/>
        </w:rPr>
        <w:t>Gamba, R.</w:t>
      </w:r>
      <w:r w:rsidRPr="00D653A3">
        <w:rPr>
          <w:sz w:val="22"/>
          <w:szCs w:val="22"/>
        </w:rPr>
        <w:t xml:space="preserve">, </w:t>
      </w:r>
      <w:proofErr w:type="spellStart"/>
      <w:r w:rsidRPr="00D653A3">
        <w:rPr>
          <w:sz w:val="22"/>
          <w:szCs w:val="22"/>
        </w:rPr>
        <w:t>Guzzardo</w:t>
      </w:r>
      <w:proofErr w:type="spellEnd"/>
      <w:r w:rsidRPr="00D653A3">
        <w:rPr>
          <w:sz w:val="22"/>
          <w:szCs w:val="22"/>
        </w:rPr>
        <w:t xml:space="preserve">, M., Moore, M., Ingraham, N., Jones-Bey, A., Kashinath, S., Khosla, N., Taylor, S., </w:t>
      </w:r>
      <w:proofErr w:type="spellStart"/>
      <w:r w:rsidRPr="00D653A3">
        <w:rPr>
          <w:sz w:val="22"/>
          <w:szCs w:val="22"/>
        </w:rPr>
        <w:t>Toosi</w:t>
      </w:r>
      <w:proofErr w:type="spellEnd"/>
      <w:r w:rsidRPr="00D653A3">
        <w:rPr>
          <w:sz w:val="22"/>
          <w:szCs w:val="22"/>
        </w:rPr>
        <w:t xml:space="preserve">, N. </w:t>
      </w:r>
      <w:r w:rsidRPr="00102FE3">
        <w:rPr>
          <w:i/>
          <w:iCs/>
          <w:color w:val="000000"/>
          <w:sz w:val="22"/>
          <w:szCs w:val="22"/>
        </w:rPr>
        <w:t>Supporting Faculty to Support our Students: Tools for Balancing Empathy and Rigor</w:t>
      </w:r>
      <w:r w:rsidRPr="00D653A3">
        <w:rPr>
          <w:color w:val="000000"/>
          <w:sz w:val="22"/>
          <w:szCs w:val="22"/>
        </w:rPr>
        <w:t>.</w:t>
      </w:r>
      <w:r w:rsidR="00B9171C" w:rsidRPr="00D653A3">
        <w:rPr>
          <w:color w:val="000000"/>
          <w:sz w:val="22"/>
          <w:szCs w:val="22"/>
        </w:rPr>
        <w:t xml:space="preserve"> California State University East Bay.</w:t>
      </w:r>
    </w:p>
    <w:p w14:paraId="44394BEE" w14:textId="590A8B45" w:rsidR="00C23EC8" w:rsidRPr="00D653A3" w:rsidRDefault="00C23EC8" w:rsidP="0095376B">
      <w:pPr>
        <w:rPr>
          <w:sz w:val="22"/>
          <w:szCs w:val="22"/>
        </w:rPr>
      </w:pPr>
    </w:p>
    <w:p w14:paraId="6E21E1A0" w14:textId="1FE790EE" w:rsidR="00A928EB" w:rsidRPr="00D653A3" w:rsidRDefault="00A928EB" w:rsidP="00A928EB">
      <w:pPr>
        <w:pStyle w:val="NormalWeb"/>
        <w:spacing w:before="0" w:beforeAutospacing="0" w:after="0" w:afterAutospacing="0"/>
        <w:ind w:left="1440" w:hanging="1440"/>
        <w:rPr>
          <w:color w:val="000000"/>
          <w:sz w:val="22"/>
          <w:szCs w:val="22"/>
        </w:rPr>
      </w:pPr>
      <w:r w:rsidRPr="00D653A3">
        <w:rPr>
          <w:color w:val="000000"/>
          <w:sz w:val="22"/>
          <w:szCs w:val="22"/>
        </w:rPr>
        <w:lastRenderedPageBreak/>
        <w:t>8/18</w:t>
      </w:r>
      <w:r w:rsidRPr="00D653A3">
        <w:rPr>
          <w:color w:val="000000"/>
          <w:sz w:val="22"/>
          <w:szCs w:val="22"/>
        </w:rPr>
        <w:tab/>
        <w:t xml:space="preserve">Back to the Bay 2018 Keynote Address. Taylor, S., Jones-By, A., </w:t>
      </w:r>
      <w:r w:rsidRPr="00D653A3">
        <w:rPr>
          <w:b/>
          <w:bCs/>
          <w:color w:val="000000"/>
          <w:sz w:val="22"/>
          <w:szCs w:val="22"/>
        </w:rPr>
        <w:t>Gamba, R.</w:t>
      </w:r>
      <w:r w:rsidRPr="00D653A3">
        <w:rPr>
          <w:color w:val="000000"/>
          <w:sz w:val="22"/>
          <w:szCs w:val="22"/>
        </w:rPr>
        <w:t xml:space="preserve">, </w:t>
      </w:r>
      <w:proofErr w:type="spellStart"/>
      <w:r w:rsidRPr="00D653A3">
        <w:rPr>
          <w:color w:val="000000"/>
          <w:sz w:val="22"/>
          <w:szCs w:val="22"/>
        </w:rPr>
        <w:t>Khsola</w:t>
      </w:r>
      <w:proofErr w:type="spellEnd"/>
      <w:r w:rsidRPr="00D653A3">
        <w:rPr>
          <w:color w:val="000000"/>
          <w:sz w:val="22"/>
          <w:szCs w:val="22"/>
        </w:rPr>
        <w:t xml:space="preserve">, N., Engelman, A., Bovey, J., Ingram, D., &amp; Inch, E. </w:t>
      </w:r>
      <w:r w:rsidRPr="00102FE3">
        <w:rPr>
          <w:i/>
          <w:iCs/>
          <w:color w:val="000000"/>
          <w:sz w:val="22"/>
          <w:szCs w:val="22"/>
        </w:rPr>
        <w:t>I’m Barely Just Hanging In: Who Our Students Are and How to Support Them. California State University East Bay</w:t>
      </w:r>
      <w:r w:rsidRPr="00D653A3">
        <w:rPr>
          <w:color w:val="000000"/>
          <w:sz w:val="22"/>
          <w:szCs w:val="22"/>
        </w:rPr>
        <w:t>.</w:t>
      </w:r>
    </w:p>
    <w:p w14:paraId="4A787B72" w14:textId="77777777" w:rsidR="00A928EB" w:rsidRPr="00D653A3" w:rsidRDefault="00A928EB" w:rsidP="00F44A0C">
      <w:pPr>
        <w:pStyle w:val="NormalWeb"/>
        <w:spacing w:before="0" w:beforeAutospacing="0" w:after="0" w:afterAutospacing="0"/>
        <w:rPr>
          <w:color w:val="000000"/>
          <w:sz w:val="22"/>
          <w:szCs w:val="22"/>
        </w:rPr>
      </w:pPr>
    </w:p>
    <w:p w14:paraId="6D207EC0" w14:textId="3BDF667A" w:rsidR="00C23EC8" w:rsidRPr="00D653A3" w:rsidRDefault="00A928EB" w:rsidP="00B9171C">
      <w:pPr>
        <w:ind w:left="1440" w:hanging="1440"/>
        <w:rPr>
          <w:sz w:val="22"/>
          <w:szCs w:val="22"/>
        </w:rPr>
      </w:pPr>
      <w:r w:rsidRPr="00D653A3">
        <w:rPr>
          <w:sz w:val="22"/>
          <w:szCs w:val="22"/>
        </w:rPr>
        <w:t>8/18</w:t>
      </w:r>
      <w:r w:rsidRPr="00D653A3">
        <w:rPr>
          <w:sz w:val="22"/>
          <w:szCs w:val="22"/>
        </w:rPr>
        <w:tab/>
        <w:t xml:space="preserve">Back to the Bay 2018. </w:t>
      </w:r>
      <w:proofErr w:type="spellStart"/>
      <w:r w:rsidRPr="00D653A3">
        <w:rPr>
          <w:sz w:val="22"/>
          <w:szCs w:val="22"/>
        </w:rPr>
        <w:t>Mc</w:t>
      </w:r>
      <w:r w:rsidR="00B9171C" w:rsidRPr="00D653A3">
        <w:rPr>
          <w:sz w:val="22"/>
          <w:szCs w:val="22"/>
        </w:rPr>
        <w:t>Collow</w:t>
      </w:r>
      <w:proofErr w:type="spellEnd"/>
      <w:r w:rsidR="00B9171C" w:rsidRPr="00D653A3">
        <w:rPr>
          <w:sz w:val="22"/>
          <w:szCs w:val="22"/>
        </w:rPr>
        <w:t xml:space="preserve">, M., </w:t>
      </w:r>
      <w:proofErr w:type="spellStart"/>
      <w:r w:rsidR="00B9171C" w:rsidRPr="00D653A3">
        <w:rPr>
          <w:sz w:val="22"/>
          <w:szCs w:val="22"/>
        </w:rPr>
        <w:t>Guiton</w:t>
      </w:r>
      <w:proofErr w:type="spellEnd"/>
      <w:r w:rsidR="00B9171C" w:rsidRPr="00D653A3">
        <w:rPr>
          <w:sz w:val="22"/>
          <w:szCs w:val="22"/>
        </w:rPr>
        <w:t xml:space="preserve">, P., </w:t>
      </w:r>
      <w:r w:rsidR="00B9171C" w:rsidRPr="00D653A3">
        <w:rPr>
          <w:b/>
          <w:bCs/>
          <w:sz w:val="22"/>
          <w:szCs w:val="22"/>
        </w:rPr>
        <w:t>Gamba, R</w:t>
      </w:r>
      <w:r w:rsidR="00B9171C" w:rsidRPr="00D653A3">
        <w:rPr>
          <w:sz w:val="22"/>
          <w:szCs w:val="22"/>
        </w:rPr>
        <w:t xml:space="preserve">. </w:t>
      </w:r>
      <w:r w:rsidR="00B9171C" w:rsidRPr="00102FE3">
        <w:rPr>
          <w:i/>
          <w:iCs/>
          <w:sz w:val="22"/>
          <w:szCs w:val="22"/>
        </w:rPr>
        <w:t>Diversity and Inclusion in the Classroom</w:t>
      </w:r>
      <w:r w:rsidR="00B9171C" w:rsidRPr="00D653A3">
        <w:rPr>
          <w:sz w:val="22"/>
          <w:szCs w:val="22"/>
        </w:rPr>
        <w:t>. California State University East Bay.</w:t>
      </w:r>
    </w:p>
    <w:p w14:paraId="302EA468" w14:textId="77777777" w:rsidR="00B9171C" w:rsidRPr="00D653A3" w:rsidRDefault="00B9171C" w:rsidP="00B9171C">
      <w:pPr>
        <w:rPr>
          <w:sz w:val="22"/>
          <w:szCs w:val="22"/>
        </w:rPr>
      </w:pPr>
    </w:p>
    <w:p w14:paraId="591183C7" w14:textId="728DF8DE" w:rsidR="00102FE3" w:rsidRDefault="00B9171C" w:rsidP="00102FE3">
      <w:pPr>
        <w:ind w:left="1440" w:hanging="1440"/>
        <w:rPr>
          <w:sz w:val="22"/>
          <w:szCs w:val="22"/>
        </w:rPr>
      </w:pPr>
      <w:r w:rsidRPr="00D653A3">
        <w:rPr>
          <w:sz w:val="22"/>
          <w:szCs w:val="22"/>
        </w:rPr>
        <w:t>8/1</w:t>
      </w:r>
      <w:r w:rsidR="000F1BB6" w:rsidRPr="00D653A3">
        <w:rPr>
          <w:sz w:val="22"/>
          <w:szCs w:val="22"/>
        </w:rPr>
        <w:t>8</w:t>
      </w:r>
      <w:r w:rsidRPr="00D653A3">
        <w:rPr>
          <w:sz w:val="22"/>
          <w:szCs w:val="22"/>
        </w:rPr>
        <w:tab/>
        <w:t>New Faculty Orientation Panel. Discussions of life at East Bay in the classroom and as scholars. California State University East Bay.</w:t>
      </w:r>
    </w:p>
    <w:p w14:paraId="48929027" w14:textId="77777777" w:rsidR="00102FE3" w:rsidRPr="00D653A3" w:rsidRDefault="00102FE3" w:rsidP="0095376B">
      <w:pPr>
        <w:rPr>
          <w:b/>
          <w:sz w:val="22"/>
          <w:szCs w:val="22"/>
        </w:rPr>
      </w:pPr>
    </w:p>
    <w:p w14:paraId="517C479A" w14:textId="77777777" w:rsidR="009A0AC3" w:rsidRPr="00D653A3" w:rsidRDefault="00C90C1F" w:rsidP="0095376B">
      <w:pPr>
        <w:rPr>
          <w:b/>
          <w:sz w:val="22"/>
          <w:szCs w:val="22"/>
        </w:rPr>
      </w:pPr>
      <w:r w:rsidRPr="00D653A3">
        <w:rPr>
          <w:b/>
          <w:sz w:val="22"/>
          <w:szCs w:val="22"/>
        </w:rPr>
        <w:t>RESEARCH</w:t>
      </w:r>
      <w:r w:rsidR="009A0AC3" w:rsidRPr="00D653A3">
        <w:rPr>
          <w:b/>
          <w:sz w:val="22"/>
          <w:szCs w:val="22"/>
        </w:rPr>
        <w:t xml:space="preserve"> EXPERIENCE</w:t>
      </w:r>
    </w:p>
    <w:p w14:paraId="27D3C287" w14:textId="77777777" w:rsidR="00225667" w:rsidRPr="00D653A3" w:rsidRDefault="00225667" w:rsidP="0095376B">
      <w:pPr>
        <w:rPr>
          <w:sz w:val="22"/>
          <w:szCs w:val="22"/>
        </w:rPr>
      </w:pPr>
    </w:p>
    <w:p w14:paraId="5FD3128F" w14:textId="05EE4389" w:rsidR="00D30E4E" w:rsidRDefault="00C23EC8" w:rsidP="00C23EC8">
      <w:pPr>
        <w:ind w:left="1440" w:hanging="1440"/>
        <w:rPr>
          <w:bCs/>
          <w:sz w:val="22"/>
          <w:szCs w:val="22"/>
        </w:rPr>
      </w:pPr>
      <w:r w:rsidRPr="00D653A3">
        <w:rPr>
          <w:b/>
          <w:sz w:val="22"/>
          <w:szCs w:val="22"/>
        </w:rPr>
        <w:t>201</w:t>
      </w:r>
      <w:r w:rsidR="001319D0">
        <w:rPr>
          <w:b/>
          <w:sz w:val="22"/>
          <w:szCs w:val="22"/>
        </w:rPr>
        <w:t>8</w:t>
      </w:r>
      <w:r w:rsidRPr="00D653A3">
        <w:rPr>
          <w:b/>
          <w:sz w:val="22"/>
          <w:szCs w:val="22"/>
        </w:rPr>
        <w:t xml:space="preserve"> /Current</w:t>
      </w:r>
      <w:r w:rsidRPr="00D653A3">
        <w:rPr>
          <w:b/>
          <w:sz w:val="22"/>
          <w:szCs w:val="22"/>
        </w:rPr>
        <w:tab/>
      </w:r>
      <w:r w:rsidRPr="00D653A3">
        <w:rPr>
          <w:bCs/>
          <w:sz w:val="22"/>
          <w:szCs w:val="22"/>
        </w:rPr>
        <w:t xml:space="preserve">Assistant Professor, California State University East Bay. Hayward, CA. Health Sciences. My research program focuses on how food insecurity and hunger in America are associated with adverse health outcomes. </w:t>
      </w:r>
      <w:r w:rsidR="00D30E4E">
        <w:rPr>
          <w:bCs/>
          <w:sz w:val="22"/>
          <w:szCs w:val="22"/>
        </w:rPr>
        <w:t xml:space="preserve">After initially focusing on pregnant women and </w:t>
      </w:r>
      <w:proofErr w:type="gramStart"/>
      <w:r w:rsidR="00D30E4E">
        <w:rPr>
          <w:bCs/>
          <w:sz w:val="22"/>
          <w:szCs w:val="22"/>
        </w:rPr>
        <w:t>low income</w:t>
      </w:r>
      <w:proofErr w:type="gramEnd"/>
      <w:r w:rsidR="00D30E4E">
        <w:rPr>
          <w:bCs/>
          <w:sz w:val="22"/>
          <w:szCs w:val="22"/>
        </w:rPr>
        <w:t xml:space="preserve"> Latino children, my current research program assesses how food insecurity impacts students and how to address food insecurity on campus.</w:t>
      </w:r>
    </w:p>
    <w:p w14:paraId="1FA9542D" w14:textId="77777777" w:rsidR="00D653A3" w:rsidRPr="00D653A3" w:rsidRDefault="00D653A3" w:rsidP="00D30E4E">
      <w:pPr>
        <w:rPr>
          <w:b/>
          <w:sz w:val="22"/>
          <w:szCs w:val="22"/>
        </w:rPr>
      </w:pPr>
    </w:p>
    <w:p w14:paraId="6C1899E3" w14:textId="731519CE" w:rsidR="008813D0" w:rsidRDefault="004F6DDB" w:rsidP="00D30E4E">
      <w:pPr>
        <w:ind w:left="1440" w:hanging="1440"/>
        <w:rPr>
          <w:bCs/>
          <w:sz w:val="22"/>
          <w:szCs w:val="22"/>
        </w:rPr>
      </w:pPr>
      <w:r w:rsidRPr="00D653A3">
        <w:rPr>
          <w:b/>
          <w:sz w:val="22"/>
          <w:szCs w:val="22"/>
        </w:rPr>
        <w:t>2016</w:t>
      </w:r>
      <w:r w:rsidR="009A0AC3" w:rsidRPr="00D653A3">
        <w:rPr>
          <w:sz w:val="22"/>
          <w:szCs w:val="22"/>
        </w:rPr>
        <w:tab/>
      </w:r>
      <w:r w:rsidR="00C90C1F" w:rsidRPr="00D653A3">
        <w:rPr>
          <w:bCs/>
          <w:sz w:val="22"/>
          <w:szCs w:val="22"/>
        </w:rPr>
        <w:t>Graduate Student Researcher</w:t>
      </w:r>
      <w:r w:rsidR="009A0AC3" w:rsidRPr="00D653A3">
        <w:rPr>
          <w:bCs/>
          <w:sz w:val="22"/>
          <w:szCs w:val="22"/>
        </w:rPr>
        <w:t>, University of California, Berkeley, School of Public Health, Berkeley, CA</w:t>
      </w:r>
      <w:r w:rsidR="007933C5" w:rsidRPr="00D653A3">
        <w:rPr>
          <w:bCs/>
          <w:sz w:val="22"/>
          <w:szCs w:val="22"/>
        </w:rPr>
        <w:t>.</w:t>
      </w:r>
      <w:r w:rsidR="00634CD7" w:rsidRPr="00D653A3">
        <w:rPr>
          <w:bCs/>
          <w:sz w:val="22"/>
          <w:szCs w:val="22"/>
        </w:rPr>
        <w:t xml:space="preserve"> Public Health Nutrition.</w:t>
      </w:r>
      <w:r w:rsidR="008813D0" w:rsidRPr="00D653A3">
        <w:rPr>
          <w:bCs/>
          <w:sz w:val="22"/>
          <w:szCs w:val="22"/>
        </w:rPr>
        <w:t xml:space="preserve"> 1) Analyze</w:t>
      </w:r>
      <w:r w:rsidR="00D30E4E">
        <w:rPr>
          <w:bCs/>
          <w:sz w:val="22"/>
          <w:szCs w:val="22"/>
        </w:rPr>
        <w:t>d</w:t>
      </w:r>
      <w:r w:rsidR="008813D0" w:rsidRPr="00D653A3">
        <w:rPr>
          <w:bCs/>
          <w:sz w:val="22"/>
          <w:szCs w:val="22"/>
        </w:rPr>
        <w:t xml:space="preserve"> NHANES data to describe the association between food insecurity and diet quality in pregnant women, and estimate</w:t>
      </w:r>
      <w:r w:rsidR="00D30E4E">
        <w:rPr>
          <w:bCs/>
          <w:sz w:val="22"/>
          <w:szCs w:val="22"/>
        </w:rPr>
        <w:t>d</w:t>
      </w:r>
      <w:r w:rsidR="008813D0" w:rsidRPr="00D653A3">
        <w:rPr>
          <w:bCs/>
          <w:sz w:val="22"/>
          <w:szCs w:val="22"/>
        </w:rPr>
        <w:t xml:space="preserve"> the amount of sugar sweetened beverages pregnant women are consuming. 2) Collaborated with the California Department of Public Health and the University of California, San Francisco to analyze Maternal and Infant Health Assessment Data.</w:t>
      </w:r>
    </w:p>
    <w:p w14:paraId="7EFCDBC1" w14:textId="77777777" w:rsidR="00D30E4E" w:rsidRPr="00D30E4E" w:rsidRDefault="00D30E4E" w:rsidP="00D30E4E">
      <w:pPr>
        <w:ind w:left="1440" w:hanging="1440"/>
        <w:rPr>
          <w:b/>
          <w:sz w:val="22"/>
          <w:szCs w:val="22"/>
        </w:rPr>
      </w:pPr>
    </w:p>
    <w:p w14:paraId="1C4E5B26" w14:textId="790752BA" w:rsidR="009A0AC3" w:rsidRPr="00D30E4E" w:rsidRDefault="00225667" w:rsidP="00D30E4E">
      <w:pPr>
        <w:ind w:left="1440" w:right="288" w:hanging="1440"/>
        <w:rPr>
          <w:bCs/>
          <w:sz w:val="22"/>
          <w:szCs w:val="22"/>
        </w:rPr>
      </w:pPr>
      <w:r w:rsidRPr="00D653A3">
        <w:rPr>
          <w:b/>
          <w:bCs/>
          <w:sz w:val="22"/>
          <w:szCs w:val="22"/>
        </w:rPr>
        <w:t>2015</w:t>
      </w:r>
      <w:r w:rsidR="007933C5" w:rsidRPr="00D653A3">
        <w:rPr>
          <w:bCs/>
          <w:sz w:val="22"/>
          <w:szCs w:val="22"/>
        </w:rPr>
        <w:tab/>
        <w:t xml:space="preserve">Graduate Student Researcher, </w:t>
      </w:r>
      <w:r w:rsidR="007933C5" w:rsidRPr="00D30E4E">
        <w:rPr>
          <w:bCs/>
          <w:sz w:val="22"/>
          <w:szCs w:val="22"/>
        </w:rPr>
        <w:t xml:space="preserve">University of California, Berkeley, School of Public Health, Berkeley, CA. California Department of Public Health Maternal, Child &amp; Adolescent Health Division. 1) </w:t>
      </w:r>
      <w:r w:rsidR="00F70E1C" w:rsidRPr="00D30E4E">
        <w:rPr>
          <w:bCs/>
          <w:sz w:val="22"/>
          <w:szCs w:val="22"/>
        </w:rPr>
        <w:t xml:space="preserve">Implemented an </w:t>
      </w:r>
      <w:r w:rsidR="00D30E4E" w:rsidRPr="00D30E4E">
        <w:rPr>
          <w:bCs/>
          <w:sz w:val="22"/>
          <w:szCs w:val="22"/>
        </w:rPr>
        <w:t>evidence-based</w:t>
      </w:r>
      <w:r w:rsidR="00F70E1C" w:rsidRPr="00D30E4E">
        <w:rPr>
          <w:bCs/>
          <w:sz w:val="22"/>
          <w:szCs w:val="22"/>
        </w:rPr>
        <w:t xml:space="preserve"> approach to u</w:t>
      </w:r>
      <w:r w:rsidR="007933C5" w:rsidRPr="00D30E4E">
        <w:rPr>
          <w:bCs/>
          <w:sz w:val="22"/>
          <w:szCs w:val="22"/>
        </w:rPr>
        <w:t>pdate the C</w:t>
      </w:r>
      <w:r w:rsidR="00F70E1C" w:rsidRPr="00D30E4E">
        <w:rPr>
          <w:bCs/>
          <w:sz w:val="22"/>
          <w:szCs w:val="22"/>
        </w:rPr>
        <w:t>alifornia Infant Food Guide.</w:t>
      </w:r>
    </w:p>
    <w:p w14:paraId="6F4F0B76" w14:textId="77777777" w:rsidR="00D30E4E" w:rsidRPr="00D30E4E" w:rsidRDefault="00D30E4E" w:rsidP="00D30E4E">
      <w:pPr>
        <w:ind w:left="1440" w:right="288" w:hanging="1440"/>
        <w:rPr>
          <w:b/>
          <w:bCs/>
          <w:sz w:val="22"/>
          <w:szCs w:val="22"/>
        </w:rPr>
      </w:pPr>
    </w:p>
    <w:p w14:paraId="14E7BEA5" w14:textId="73FD5946" w:rsidR="00634CD7" w:rsidRPr="00D30E4E" w:rsidRDefault="00225667" w:rsidP="00D30E4E">
      <w:pPr>
        <w:ind w:left="1440" w:right="288" w:hanging="1440"/>
        <w:rPr>
          <w:b/>
          <w:bCs/>
          <w:sz w:val="22"/>
          <w:szCs w:val="22"/>
        </w:rPr>
      </w:pPr>
      <w:r w:rsidRPr="00D653A3">
        <w:rPr>
          <w:b/>
          <w:bCs/>
          <w:sz w:val="22"/>
          <w:szCs w:val="22"/>
        </w:rPr>
        <w:t>2013</w:t>
      </w:r>
      <w:r w:rsidR="00D30E4E">
        <w:rPr>
          <w:b/>
          <w:bCs/>
          <w:sz w:val="22"/>
          <w:szCs w:val="22"/>
        </w:rPr>
        <w:tab/>
      </w:r>
      <w:r w:rsidR="00634CD7" w:rsidRPr="00D653A3">
        <w:rPr>
          <w:bCs/>
          <w:sz w:val="22"/>
          <w:szCs w:val="22"/>
        </w:rPr>
        <w:t>Graduate Student Researcher, University of Californ</w:t>
      </w:r>
      <w:r w:rsidR="007933C5" w:rsidRPr="00D653A3">
        <w:rPr>
          <w:bCs/>
          <w:sz w:val="22"/>
          <w:szCs w:val="22"/>
        </w:rPr>
        <w:t>ia, Berkeley, School of Public H</w:t>
      </w:r>
      <w:r w:rsidR="00634CD7" w:rsidRPr="00D653A3">
        <w:rPr>
          <w:bCs/>
          <w:sz w:val="22"/>
          <w:szCs w:val="22"/>
        </w:rPr>
        <w:t>ealth, Berkeley, CA. Environmental Health Sciences.</w:t>
      </w:r>
      <w:r w:rsidR="008813D0" w:rsidRPr="00D653A3">
        <w:rPr>
          <w:bCs/>
          <w:sz w:val="22"/>
          <w:szCs w:val="22"/>
        </w:rPr>
        <w:t xml:space="preserve"> 1) </w:t>
      </w:r>
      <w:r w:rsidR="007E4D38" w:rsidRPr="00D653A3">
        <w:rPr>
          <w:bCs/>
          <w:sz w:val="22"/>
          <w:szCs w:val="22"/>
        </w:rPr>
        <w:t>Collaborated</w:t>
      </w:r>
      <w:r w:rsidR="008813D0" w:rsidRPr="00D653A3">
        <w:rPr>
          <w:bCs/>
          <w:sz w:val="22"/>
          <w:szCs w:val="22"/>
        </w:rPr>
        <w:t xml:space="preserve"> with the Centers for Disease Control and Prevention </w:t>
      </w:r>
      <w:r w:rsidR="007E4D38" w:rsidRPr="00D653A3">
        <w:rPr>
          <w:bCs/>
          <w:sz w:val="22"/>
          <w:szCs w:val="22"/>
        </w:rPr>
        <w:t>to design a health impact assessment of the built environment on obesity.</w:t>
      </w:r>
    </w:p>
    <w:p w14:paraId="19898C42" w14:textId="77777777" w:rsidR="00634CD7" w:rsidRPr="00D653A3" w:rsidRDefault="00634CD7" w:rsidP="0095376B">
      <w:pPr>
        <w:ind w:left="1440" w:right="288" w:hanging="1440"/>
        <w:rPr>
          <w:bCs/>
          <w:sz w:val="22"/>
          <w:szCs w:val="22"/>
        </w:rPr>
      </w:pPr>
    </w:p>
    <w:p w14:paraId="4CD686AC" w14:textId="77777777" w:rsidR="006F0829" w:rsidRPr="00D653A3" w:rsidRDefault="006F0829" w:rsidP="0095376B">
      <w:pPr>
        <w:rPr>
          <w:b/>
          <w:sz w:val="22"/>
          <w:szCs w:val="22"/>
        </w:rPr>
      </w:pPr>
      <w:r w:rsidRPr="00D653A3">
        <w:rPr>
          <w:b/>
          <w:sz w:val="22"/>
          <w:szCs w:val="22"/>
        </w:rPr>
        <w:t>PUBLICATIONS</w:t>
      </w:r>
    </w:p>
    <w:p w14:paraId="5CF949A4" w14:textId="77777777" w:rsidR="006F0829" w:rsidRPr="00D653A3" w:rsidRDefault="006F0829" w:rsidP="0095376B">
      <w:pPr>
        <w:rPr>
          <w:b/>
          <w:sz w:val="22"/>
          <w:szCs w:val="22"/>
        </w:rPr>
      </w:pPr>
    </w:p>
    <w:p w14:paraId="12873BC6" w14:textId="690CE16F" w:rsidR="00F651DE" w:rsidRPr="00F651DE" w:rsidRDefault="006F0829" w:rsidP="0095376B">
      <w:pPr>
        <w:rPr>
          <w:b/>
          <w:sz w:val="22"/>
          <w:szCs w:val="22"/>
          <w:u w:val="single"/>
        </w:rPr>
      </w:pPr>
      <w:r w:rsidRPr="002519CF">
        <w:rPr>
          <w:b/>
          <w:sz w:val="22"/>
          <w:szCs w:val="22"/>
          <w:u w:val="single"/>
        </w:rPr>
        <w:t>Peer Reviewed Publications</w:t>
      </w:r>
    </w:p>
    <w:p w14:paraId="56C823E0" w14:textId="77777777" w:rsidR="00DE0FA0" w:rsidRPr="00DE0FA0" w:rsidRDefault="002E4E44" w:rsidP="00DE0FA0">
      <w:pPr>
        <w:rPr>
          <w:sz w:val="22"/>
          <w:szCs w:val="22"/>
        </w:rPr>
      </w:pPr>
      <w:r w:rsidRPr="002519CF">
        <w:rPr>
          <w:b/>
          <w:sz w:val="22"/>
          <w:szCs w:val="22"/>
        </w:rPr>
        <w:t xml:space="preserve">Gamba, R.J., </w:t>
      </w:r>
      <w:proofErr w:type="spellStart"/>
      <w:r w:rsidRPr="002519CF">
        <w:rPr>
          <w:bCs/>
          <w:sz w:val="22"/>
          <w:szCs w:val="22"/>
        </w:rPr>
        <w:t>Eskenazi</w:t>
      </w:r>
      <w:proofErr w:type="spellEnd"/>
      <w:r w:rsidRPr="002519CF">
        <w:rPr>
          <w:bCs/>
          <w:sz w:val="22"/>
          <w:szCs w:val="22"/>
        </w:rPr>
        <w:t xml:space="preserve">, B., Madsen, B., Hubbard, A., Harley, K., &amp; </w:t>
      </w:r>
      <w:proofErr w:type="spellStart"/>
      <w:r w:rsidRPr="002519CF">
        <w:rPr>
          <w:bCs/>
          <w:sz w:val="22"/>
          <w:szCs w:val="22"/>
        </w:rPr>
        <w:t>Laraia</w:t>
      </w:r>
      <w:proofErr w:type="spellEnd"/>
      <w:r w:rsidRPr="002519CF">
        <w:rPr>
          <w:bCs/>
          <w:sz w:val="22"/>
          <w:szCs w:val="22"/>
        </w:rPr>
        <w:t xml:space="preserve">, B. </w:t>
      </w:r>
      <w:r w:rsidR="002519CF" w:rsidRPr="002519CF">
        <w:rPr>
          <w:sz w:val="22"/>
          <w:szCs w:val="22"/>
        </w:rPr>
        <w:t xml:space="preserve">(2020). </w:t>
      </w:r>
      <w:r>
        <w:rPr>
          <w:sz w:val="22"/>
          <w:szCs w:val="22"/>
        </w:rPr>
        <w:t>“</w:t>
      </w:r>
      <w:r w:rsidR="002519CF" w:rsidRPr="002519CF">
        <w:rPr>
          <w:color w:val="222222"/>
          <w:sz w:val="22"/>
          <w:szCs w:val="22"/>
          <w:shd w:val="clear" w:color="auto" w:fill="FFFFFF"/>
        </w:rPr>
        <w:t>Changing from a highly food secure household to a marginal or food insecure household is associated with decreased weight and body mass index z-scores among Latino children from CHAMACOS.</w:t>
      </w:r>
      <w:r>
        <w:rPr>
          <w:color w:val="222222"/>
          <w:sz w:val="22"/>
          <w:szCs w:val="22"/>
          <w:shd w:val="clear" w:color="auto" w:fill="FFFFFF"/>
        </w:rPr>
        <w:t>”</w:t>
      </w:r>
      <w:r w:rsidR="002519CF" w:rsidRPr="002519CF">
        <w:rPr>
          <w:color w:val="222222"/>
          <w:sz w:val="22"/>
          <w:szCs w:val="22"/>
          <w:shd w:val="clear" w:color="auto" w:fill="FFFFFF"/>
        </w:rPr>
        <w:t xml:space="preserve"> </w:t>
      </w:r>
      <w:r w:rsidR="002519CF" w:rsidRPr="00DE0FA0">
        <w:rPr>
          <w:i/>
          <w:iCs/>
          <w:color w:val="222222"/>
          <w:sz w:val="22"/>
          <w:szCs w:val="22"/>
          <w:shd w:val="clear" w:color="auto" w:fill="FFFFFF"/>
        </w:rPr>
        <w:t>Pediatric Obesity</w:t>
      </w:r>
      <w:r w:rsidR="002519CF" w:rsidRPr="00DE0FA0">
        <w:rPr>
          <w:color w:val="222222"/>
          <w:sz w:val="22"/>
          <w:szCs w:val="22"/>
          <w:shd w:val="clear" w:color="auto" w:fill="FFFFFF"/>
        </w:rPr>
        <w:t>.</w:t>
      </w:r>
      <w:r w:rsidR="00DE0FA0" w:rsidRPr="00DE0FA0">
        <w:rPr>
          <w:color w:val="222222"/>
          <w:sz w:val="22"/>
          <w:szCs w:val="22"/>
          <w:shd w:val="clear" w:color="auto" w:fill="FFFFFF"/>
        </w:rPr>
        <w:t xml:space="preserve"> </w:t>
      </w:r>
      <w:r w:rsidR="00DE0FA0" w:rsidRPr="00DE0FA0">
        <w:rPr>
          <w:sz w:val="22"/>
          <w:szCs w:val="22"/>
        </w:rPr>
        <w:t>e12762</w:t>
      </w:r>
    </w:p>
    <w:p w14:paraId="36BA74C2" w14:textId="77777777" w:rsidR="00F651DE" w:rsidRPr="00102FE3" w:rsidRDefault="00F651DE" w:rsidP="002519CF">
      <w:pPr>
        <w:rPr>
          <w:sz w:val="22"/>
          <w:szCs w:val="22"/>
        </w:rPr>
      </w:pPr>
    </w:p>
    <w:p w14:paraId="2D9F9E9A" w14:textId="4774B032" w:rsidR="002519CF" w:rsidRPr="00DE0FA0" w:rsidRDefault="002519CF" w:rsidP="002519CF">
      <w:pPr>
        <w:rPr>
          <w:color w:val="222222"/>
          <w:sz w:val="22"/>
          <w:szCs w:val="22"/>
          <w:shd w:val="clear" w:color="auto" w:fill="FFFFFF"/>
        </w:rPr>
      </w:pPr>
      <w:r w:rsidRPr="002519CF">
        <w:rPr>
          <w:b/>
          <w:sz w:val="22"/>
          <w:szCs w:val="22"/>
        </w:rPr>
        <w:t xml:space="preserve">Gamba, R.J., </w:t>
      </w:r>
      <w:proofErr w:type="spellStart"/>
      <w:r w:rsidRPr="002519CF">
        <w:rPr>
          <w:bCs/>
          <w:sz w:val="22"/>
          <w:szCs w:val="22"/>
        </w:rPr>
        <w:t>Eskenazi</w:t>
      </w:r>
      <w:proofErr w:type="spellEnd"/>
      <w:r w:rsidRPr="002519CF">
        <w:rPr>
          <w:bCs/>
          <w:sz w:val="22"/>
          <w:szCs w:val="22"/>
        </w:rPr>
        <w:t xml:space="preserve">, B., Madsen, B., Hubbard, A., Harley, K., &amp; </w:t>
      </w:r>
      <w:proofErr w:type="spellStart"/>
      <w:r w:rsidRPr="002519CF">
        <w:rPr>
          <w:bCs/>
          <w:sz w:val="22"/>
          <w:szCs w:val="22"/>
        </w:rPr>
        <w:t>Laraia</w:t>
      </w:r>
      <w:proofErr w:type="spellEnd"/>
      <w:r w:rsidRPr="002519CF">
        <w:rPr>
          <w:bCs/>
          <w:sz w:val="22"/>
          <w:szCs w:val="22"/>
        </w:rPr>
        <w:t xml:space="preserve">, B. (2020) </w:t>
      </w:r>
      <w:r w:rsidR="006A2E9B">
        <w:rPr>
          <w:color w:val="222222"/>
          <w:sz w:val="22"/>
          <w:szCs w:val="22"/>
          <w:shd w:val="clear" w:color="auto" w:fill="FFFFFF"/>
        </w:rPr>
        <w:t>“</w:t>
      </w:r>
      <w:r w:rsidRPr="002519CF">
        <w:rPr>
          <w:color w:val="222222"/>
          <w:sz w:val="22"/>
          <w:szCs w:val="22"/>
          <w:shd w:val="clear" w:color="auto" w:fill="FFFFFF"/>
        </w:rPr>
        <w:t>Early life exposure to food insecurity is associated with changes in BMI during childhood among Latinos from CHAMACOS</w:t>
      </w:r>
      <w:r w:rsidR="00CC29B0">
        <w:rPr>
          <w:color w:val="222222"/>
          <w:sz w:val="22"/>
          <w:szCs w:val="22"/>
          <w:shd w:val="clear" w:color="auto" w:fill="FFFFFF"/>
        </w:rPr>
        <w:t>.</w:t>
      </w:r>
      <w:r w:rsidRPr="002519CF">
        <w:rPr>
          <w:color w:val="222222"/>
          <w:sz w:val="22"/>
          <w:szCs w:val="22"/>
          <w:shd w:val="clear" w:color="auto" w:fill="FFFFFF"/>
        </w:rPr>
        <w:t>"</w:t>
      </w:r>
      <w:r w:rsidR="00CC29B0">
        <w:rPr>
          <w:color w:val="222222"/>
          <w:sz w:val="22"/>
          <w:szCs w:val="22"/>
          <w:shd w:val="clear" w:color="auto" w:fill="FFFFFF"/>
        </w:rPr>
        <w:t xml:space="preserve"> </w:t>
      </w:r>
      <w:r w:rsidRPr="002519CF">
        <w:rPr>
          <w:i/>
          <w:iCs/>
          <w:color w:val="222222"/>
          <w:sz w:val="22"/>
          <w:szCs w:val="22"/>
          <w:shd w:val="clear" w:color="auto" w:fill="FFFFFF"/>
        </w:rPr>
        <w:t>Journal of Immigrant and Migrant Health</w:t>
      </w:r>
      <w:r w:rsidR="00CC29B0">
        <w:rPr>
          <w:i/>
          <w:iCs/>
          <w:color w:val="222222"/>
          <w:sz w:val="22"/>
          <w:szCs w:val="22"/>
          <w:shd w:val="clear" w:color="auto" w:fill="FFFFFF"/>
        </w:rPr>
        <w:t>:</w:t>
      </w:r>
      <w:r w:rsidR="00DE0FA0">
        <w:rPr>
          <w:color w:val="222222"/>
          <w:sz w:val="22"/>
          <w:szCs w:val="22"/>
          <w:shd w:val="clear" w:color="auto" w:fill="FFFFFF"/>
        </w:rPr>
        <w:t>1-8.</w:t>
      </w:r>
    </w:p>
    <w:p w14:paraId="54E3FFC8" w14:textId="77777777" w:rsidR="002519CF" w:rsidRPr="002519CF" w:rsidRDefault="002519CF" w:rsidP="0095376B">
      <w:pPr>
        <w:rPr>
          <w:color w:val="222222"/>
          <w:sz w:val="22"/>
          <w:szCs w:val="22"/>
          <w:shd w:val="clear" w:color="auto" w:fill="FFFFFF"/>
        </w:rPr>
      </w:pPr>
    </w:p>
    <w:p w14:paraId="1FEA4AF0" w14:textId="5F943C8E" w:rsidR="002519CF" w:rsidRPr="002519CF" w:rsidRDefault="002519CF" w:rsidP="0095376B">
      <w:pPr>
        <w:rPr>
          <w:sz w:val="22"/>
          <w:szCs w:val="22"/>
        </w:rPr>
      </w:pPr>
      <w:proofErr w:type="spellStart"/>
      <w:r w:rsidRPr="002519CF">
        <w:rPr>
          <w:color w:val="222222"/>
          <w:sz w:val="22"/>
          <w:szCs w:val="22"/>
          <w:shd w:val="clear" w:color="auto" w:fill="FFFFFF"/>
        </w:rPr>
        <w:t>Guzzardo</w:t>
      </w:r>
      <w:proofErr w:type="spellEnd"/>
      <w:r w:rsidRPr="002519CF">
        <w:rPr>
          <w:color w:val="222222"/>
          <w:sz w:val="22"/>
          <w:szCs w:val="22"/>
          <w:shd w:val="clear" w:color="auto" w:fill="FFFFFF"/>
        </w:rPr>
        <w:t xml:space="preserve">, M.T., Khosla, N., Adams, A.L., Bussmann, J.D., Engelman, A., Ingraham, N., </w:t>
      </w:r>
      <w:r w:rsidRPr="002519CF">
        <w:rPr>
          <w:b/>
          <w:bCs/>
          <w:color w:val="222222"/>
          <w:sz w:val="22"/>
          <w:szCs w:val="22"/>
          <w:shd w:val="clear" w:color="auto" w:fill="FFFFFF"/>
        </w:rPr>
        <w:t>Gamba, R.</w:t>
      </w:r>
      <w:r w:rsidRPr="002519CF">
        <w:rPr>
          <w:color w:val="222222"/>
          <w:sz w:val="22"/>
          <w:szCs w:val="22"/>
          <w:shd w:val="clear" w:color="auto" w:fill="FFFFFF"/>
        </w:rPr>
        <w:t xml:space="preserve">, Jones-Bey, A., Moore, M.D., </w:t>
      </w:r>
      <w:proofErr w:type="spellStart"/>
      <w:r w:rsidRPr="002519CF">
        <w:rPr>
          <w:color w:val="222222"/>
          <w:sz w:val="22"/>
          <w:szCs w:val="22"/>
          <w:shd w:val="clear" w:color="auto" w:fill="FFFFFF"/>
        </w:rPr>
        <w:t>Toosi</w:t>
      </w:r>
      <w:proofErr w:type="spellEnd"/>
      <w:r w:rsidRPr="002519CF">
        <w:rPr>
          <w:color w:val="222222"/>
          <w:sz w:val="22"/>
          <w:szCs w:val="22"/>
          <w:shd w:val="clear" w:color="auto" w:fill="FFFFFF"/>
        </w:rPr>
        <w:t>, N.R. and Taylor, S., 2020. “The Ones that Care Make all the Difference”: Perspectives on Student-Faculty Relationships. </w:t>
      </w:r>
      <w:r w:rsidRPr="002519CF">
        <w:rPr>
          <w:i/>
          <w:iCs/>
          <w:color w:val="222222"/>
          <w:sz w:val="22"/>
          <w:szCs w:val="22"/>
          <w:shd w:val="clear" w:color="auto" w:fill="FFFFFF"/>
        </w:rPr>
        <w:t>Innovative Higher Education</w:t>
      </w:r>
      <w:r w:rsidRPr="002519CF">
        <w:rPr>
          <w:color w:val="222222"/>
          <w:sz w:val="22"/>
          <w:szCs w:val="22"/>
          <w:shd w:val="clear" w:color="auto" w:fill="FFFFFF"/>
        </w:rPr>
        <w:t>, pp.1-18.</w:t>
      </w:r>
    </w:p>
    <w:p w14:paraId="76C23818" w14:textId="77777777" w:rsidR="002519CF" w:rsidRPr="002519CF" w:rsidRDefault="002519CF" w:rsidP="0095376B">
      <w:pPr>
        <w:rPr>
          <w:b/>
          <w:bCs/>
          <w:color w:val="222222"/>
          <w:sz w:val="22"/>
          <w:szCs w:val="22"/>
          <w:shd w:val="clear" w:color="auto" w:fill="FFFFFF"/>
        </w:rPr>
      </w:pPr>
    </w:p>
    <w:p w14:paraId="537A7BCC" w14:textId="7A49A815" w:rsidR="002A6193" w:rsidRPr="002519CF" w:rsidRDefault="002A6193" w:rsidP="0095376B">
      <w:pPr>
        <w:rPr>
          <w:color w:val="222222"/>
          <w:sz w:val="22"/>
          <w:szCs w:val="22"/>
          <w:shd w:val="clear" w:color="auto" w:fill="FFFFFF"/>
        </w:rPr>
      </w:pPr>
      <w:r w:rsidRPr="002519CF">
        <w:rPr>
          <w:b/>
          <w:bCs/>
          <w:color w:val="222222"/>
          <w:sz w:val="22"/>
          <w:szCs w:val="22"/>
          <w:shd w:val="clear" w:color="auto" w:fill="FFFFFF"/>
        </w:rPr>
        <w:lastRenderedPageBreak/>
        <w:t>Gamba, R. J.,</w:t>
      </w:r>
      <w:r w:rsidRPr="002519CF">
        <w:rPr>
          <w:color w:val="222222"/>
          <w:sz w:val="22"/>
          <w:szCs w:val="22"/>
          <w:shd w:val="clear" w:color="auto" w:fill="FFFFFF"/>
        </w:rPr>
        <w:t xml:space="preserve"> Leung, C. W., </w:t>
      </w:r>
      <w:proofErr w:type="spellStart"/>
      <w:r w:rsidRPr="002519CF">
        <w:rPr>
          <w:color w:val="222222"/>
          <w:sz w:val="22"/>
          <w:szCs w:val="22"/>
          <w:shd w:val="clear" w:color="auto" w:fill="FFFFFF"/>
        </w:rPr>
        <w:t>Petito</w:t>
      </w:r>
      <w:proofErr w:type="spellEnd"/>
      <w:r w:rsidRPr="002519CF">
        <w:rPr>
          <w:color w:val="222222"/>
          <w:sz w:val="22"/>
          <w:szCs w:val="22"/>
          <w:shd w:val="clear" w:color="auto" w:fill="FFFFFF"/>
        </w:rPr>
        <w:t xml:space="preserve">, L., Abrams, B., &amp; </w:t>
      </w:r>
      <w:proofErr w:type="spellStart"/>
      <w:r w:rsidRPr="002519CF">
        <w:rPr>
          <w:color w:val="222222"/>
          <w:sz w:val="22"/>
          <w:szCs w:val="22"/>
          <w:shd w:val="clear" w:color="auto" w:fill="FFFFFF"/>
        </w:rPr>
        <w:t>Laraia</w:t>
      </w:r>
      <w:proofErr w:type="spellEnd"/>
      <w:r w:rsidRPr="002519CF">
        <w:rPr>
          <w:color w:val="222222"/>
          <w:sz w:val="22"/>
          <w:szCs w:val="22"/>
          <w:shd w:val="clear" w:color="auto" w:fill="FFFFFF"/>
        </w:rPr>
        <w:t>, B. A. (2019). Sugar sweetened beverage consumption during pregnancy is associated with lower diet quality and greater total energy intake. </w:t>
      </w:r>
      <w:proofErr w:type="spellStart"/>
      <w:r w:rsidRPr="002519CF">
        <w:rPr>
          <w:i/>
          <w:iCs/>
          <w:color w:val="222222"/>
          <w:sz w:val="22"/>
          <w:szCs w:val="22"/>
          <w:shd w:val="clear" w:color="auto" w:fill="FFFFFF"/>
        </w:rPr>
        <w:t>PloS</w:t>
      </w:r>
      <w:proofErr w:type="spellEnd"/>
      <w:r w:rsidRPr="002519CF">
        <w:rPr>
          <w:i/>
          <w:iCs/>
          <w:color w:val="222222"/>
          <w:sz w:val="22"/>
          <w:szCs w:val="22"/>
          <w:shd w:val="clear" w:color="auto" w:fill="FFFFFF"/>
        </w:rPr>
        <w:t xml:space="preserve"> one</w:t>
      </w:r>
      <w:r w:rsidRPr="002519CF">
        <w:rPr>
          <w:color w:val="222222"/>
          <w:sz w:val="22"/>
          <w:szCs w:val="22"/>
          <w:shd w:val="clear" w:color="auto" w:fill="FFFFFF"/>
        </w:rPr>
        <w:t>, </w:t>
      </w:r>
      <w:r w:rsidRPr="002519CF">
        <w:rPr>
          <w:i/>
          <w:iCs/>
          <w:color w:val="222222"/>
          <w:sz w:val="22"/>
          <w:szCs w:val="22"/>
          <w:shd w:val="clear" w:color="auto" w:fill="FFFFFF"/>
        </w:rPr>
        <w:t>14</w:t>
      </w:r>
      <w:r w:rsidRPr="002519CF">
        <w:rPr>
          <w:color w:val="222222"/>
          <w:sz w:val="22"/>
          <w:szCs w:val="22"/>
          <w:shd w:val="clear" w:color="auto" w:fill="FFFFFF"/>
        </w:rPr>
        <w:t>(4), e0215686.</w:t>
      </w:r>
    </w:p>
    <w:p w14:paraId="0DE730F6" w14:textId="619B47D1" w:rsidR="002A6193" w:rsidRPr="002519CF" w:rsidRDefault="002A6193" w:rsidP="0095376B">
      <w:pPr>
        <w:rPr>
          <w:color w:val="222222"/>
          <w:sz w:val="22"/>
          <w:szCs w:val="22"/>
          <w:shd w:val="clear" w:color="auto" w:fill="FFFFFF"/>
        </w:rPr>
      </w:pPr>
    </w:p>
    <w:p w14:paraId="1EEE20ED" w14:textId="77777777" w:rsidR="002A6193" w:rsidRPr="002A6193" w:rsidRDefault="002A6193" w:rsidP="002A6193">
      <w:pPr>
        <w:rPr>
          <w:sz w:val="22"/>
          <w:szCs w:val="22"/>
        </w:rPr>
      </w:pPr>
      <w:r w:rsidRPr="002519CF">
        <w:rPr>
          <w:color w:val="222222"/>
          <w:sz w:val="22"/>
          <w:szCs w:val="22"/>
          <w:shd w:val="clear" w:color="auto" w:fill="FFFFFF"/>
        </w:rPr>
        <w:t xml:space="preserve">Khosla, N., </w:t>
      </w:r>
      <w:r w:rsidRPr="002519CF">
        <w:rPr>
          <w:b/>
          <w:bCs/>
          <w:color w:val="222222"/>
          <w:sz w:val="22"/>
          <w:szCs w:val="22"/>
          <w:shd w:val="clear" w:color="auto" w:fill="FFFFFF"/>
        </w:rPr>
        <w:t>Gamba, R.,</w:t>
      </w:r>
      <w:r w:rsidRPr="002519CF">
        <w:rPr>
          <w:color w:val="222222"/>
          <w:sz w:val="22"/>
          <w:szCs w:val="22"/>
          <w:shd w:val="clear" w:color="auto" w:fill="FFFFFF"/>
        </w:rPr>
        <w:t xml:space="preserve"> Taylor</w:t>
      </w:r>
      <w:r w:rsidRPr="002A6193">
        <w:rPr>
          <w:color w:val="222222"/>
          <w:sz w:val="22"/>
          <w:szCs w:val="22"/>
          <w:shd w:val="clear" w:color="auto" w:fill="FFFFFF"/>
        </w:rPr>
        <w:t xml:space="preserve">, S., </w:t>
      </w:r>
      <w:proofErr w:type="spellStart"/>
      <w:r w:rsidRPr="002A6193">
        <w:rPr>
          <w:color w:val="222222"/>
          <w:sz w:val="22"/>
          <w:szCs w:val="22"/>
          <w:shd w:val="clear" w:color="auto" w:fill="FFFFFF"/>
        </w:rPr>
        <w:t>Adediji</w:t>
      </w:r>
      <w:proofErr w:type="spellEnd"/>
      <w:r w:rsidRPr="002A6193">
        <w:rPr>
          <w:color w:val="222222"/>
          <w:sz w:val="22"/>
          <w:szCs w:val="22"/>
          <w:shd w:val="clear" w:color="auto" w:fill="FFFFFF"/>
        </w:rPr>
        <w:t>, L., Bovey, J., Engelman, A., ... &amp; Inch, E. S. (2019). Academic goal-setting among college students experiencing food insecurity, housing instability, and other challenges in a diverse public university. </w:t>
      </w:r>
      <w:r w:rsidRPr="002A6193">
        <w:rPr>
          <w:i/>
          <w:iCs/>
          <w:color w:val="222222"/>
          <w:sz w:val="22"/>
          <w:szCs w:val="22"/>
          <w:shd w:val="clear" w:color="auto" w:fill="FFFFFF"/>
        </w:rPr>
        <w:t>Journal of Social Distress and the Homeless</w:t>
      </w:r>
      <w:r w:rsidRPr="002A6193">
        <w:rPr>
          <w:color w:val="222222"/>
          <w:sz w:val="22"/>
          <w:szCs w:val="22"/>
          <w:shd w:val="clear" w:color="auto" w:fill="FFFFFF"/>
        </w:rPr>
        <w:t>, 1-13</w:t>
      </w:r>
    </w:p>
    <w:p w14:paraId="1D1EF68B" w14:textId="77777777" w:rsidR="002A6193" w:rsidRPr="00D653A3" w:rsidRDefault="002A6193" w:rsidP="0095376B">
      <w:pPr>
        <w:rPr>
          <w:b/>
          <w:sz w:val="22"/>
          <w:szCs w:val="22"/>
        </w:rPr>
      </w:pPr>
    </w:p>
    <w:p w14:paraId="07A73B7F" w14:textId="77777777" w:rsidR="006F0829" w:rsidRPr="00D653A3" w:rsidRDefault="006F0829" w:rsidP="0095376B">
      <w:pPr>
        <w:rPr>
          <w:iCs/>
          <w:sz w:val="22"/>
          <w:szCs w:val="22"/>
        </w:rPr>
      </w:pPr>
      <w:r w:rsidRPr="00D653A3">
        <w:rPr>
          <w:b/>
          <w:sz w:val="22"/>
          <w:szCs w:val="22"/>
        </w:rPr>
        <w:t>Gamba,</w:t>
      </w:r>
      <w:r w:rsidRPr="00D653A3">
        <w:rPr>
          <w:sz w:val="22"/>
          <w:szCs w:val="22"/>
        </w:rPr>
        <w:t xml:space="preserve"> </w:t>
      </w:r>
      <w:r w:rsidRPr="00D653A3">
        <w:rPr>
          <w:b/>
          <w:sz w:val="22"/>
          <w:szCs w:val="22"/>
        </w:rPr>
        <w:t>R. J.</w:t>
      </w:r>
      <w:r w:rsidRPr="00D653A3">
        <w:rPr>
          <w:sz w:val="22"/>
          <w:szCs w:val="22"/>
        </w:rPr>
        <w:t xml:space="preserve">, Leung, C.W., </w:t>
      </w:r>
      <w:proofErr w:type="spellStart"/>
      <w:r w:rsidRPr="00D653A3">
        <w:rPr>
          <w:sz w:val="22"/>
          <w:szCs w:val="22"/>
        </w:rPr>
        <w:t>Guendelman</w:t>
      </w:r>
      <w:proofErr w:type="spellEnd"/>
      <w:r w:rsidRPr="00D653A3">
        <w:rPr>
          <w:sz w:val="22"/>
          <w:szCs w:val="22"/>
        </w:rPr>
        <w:t xml:space="preserve">, S., </w:t>
      </w:r>
      <w:proofErr w:type="spellStart"/>
      <w:r w:rsidRPr="00D653A3">
        <w:rPr>
          <w:sz w:val="22"/>
          <w:szCs w:val="22"/>
        </w:rPr>
        <w:t>Lahiff</w:t>
      </w:r>
      <w:proofErr w:type="spellEnd"/>
      <w:r w:rsidRPr="00D653A3">
        <w:rPr>
          <w:sz w:val="22"/>
          <w:szCs w:val="22"/>
        </w:rPr>
        <w:t xml:space="preserve">, M., &amp; </w:t>
      </w:r>
      <w:proofErr w:type="spellStart"/>
      <w:r w:rsidRPr="00D653A3">
        <w:rPr>
          <w:sz w:val="22"/>
          <w:szCs w:val="22"/>
        </w:rPr>
        <w:t>Laraia</w:t>
      </w:r>
      <w:proofErr w:type="spellEnd"/>
      <w:r w:rsidRPr="00D653A3">
        <w:rPr>
          <w:sz w:val="22"/>
          <w:szCs w:val="22"/>
        </w:rPr>
        <w:t xml:space="preserve">, B. (2016). Household food insecurity is not associated with overall diet quality among pregnant women in NHANES 1999-2008. </w:t>
      </w:r>
      <w:r w:rsidRPr="00D653A3">
        <w:rPr>
          <w:i/>
          <w:sz w:val="22"/>
          <w:szCs w:val="22"/>
        </w:rPr>
        <w:t>Maternal and Child Health Journal</w:t>
      </w:r>
      <w:r w:rsidRPr="00D653A3">
        <w:rPr>
          <w:sz w:val="22"/>
          <w:szCs w:val="22"/>
        </w:rPr>
        <w:t xml:space="preserve">, 1-9 </w:t>
      </w:r>
      <w:proofErr w:type="spellStart"/>
      <w:r w:rsidRPr="00D653A3">
        <w:rPr>
          <w:sz w:val="22"/>
          <w:szCs w:val="22"/>
        </w:rPr>
        <w:t>doi</w:t>
      </w:r>
      <w:proofErr w:type="spellEnd"/>
      <w:r w:rsidRPr="00D653A3">
        <w:rPr>
          <w:sz w:val="22"/>
          <w:szCs w:val="22"/>
        </w:rPr>
        <w:t xml:space="preserve">: </w:t>
      </w:r>
      <w:r w:rsidRPr="00D653A3">
        <w:rPr>
          <w:spacing w:val="4"/>
          <w:sz w:val="22"/>
          <w:szCs w:val="22"/>
          <w:shd w:val="clear" w:color="auto" w:fill="FCFCFC"/>
        </w:rPr>
        <w:t>10.1007/s10995-016-2058-1</w:t>
      </w:r>
    </w:p>
    <w:p w14:paraId="35A23900" w14:textId="77777777" w:rsidR="006F0829" w:rsidRPr="00D653A3" w:rsidRDefault="006F0829" w:rsidP="0095376B">
      <w:pPr>
        <w:rPr>
          <w:sz w:val="22"/>
          <w:szCs w:val="22"/>
        </w:rPr>
      </w:pPr>
    </w:p>
    <w:p w14:paraId="2B7181E1" w14:textId="77777777" w:rsidR="006F0829" w:rsidRPr="00D653A3" w:rsidRDefault="003535EF" w:rsidP="0095376B">
      <w:pPr>
        <w:widowControl w:val="0"/>
        <w:overflowPunct w:val="0"/>
        <w:autoSpaceDE w:val="0"/>
        <w:autoSpaceDN w:val="0"/>
        <w:adjustRightInd w:val="0"/>
        <w:rPr>
          <w:sz w:val="22"/>
          <w:szCs w:val="22"/>
          <w:shd w:val="clear" w:color="auto" w:fill="FFFFFF"/>
        </w:rPr>
      </w:pPr>
      <w:r w:rsidRPr="00D653A3">
        <w:rPr>
          <w:b/>
          <w:noProof/>
          <w:sz w:val="22"/>
          <w:szCs w:val="22"/>
        </w:rPr>
        <w:t>Gamba,</w:t>
      </w:r>
      <w:r w:rsidRPr="00D653A3">
        <w:rPr>
          <w:noProof/>
          <w:sz w:val="22"/>
          <w:szCs w:val="22"/>
        </w:rPr>
        <w:t xml:space="preserve"> </w:t>
      </w:r>
      <w:r w:rsidRPr="00D653A3">
        <w:rPr>
          <w:b/>
          <w:noProof/>
          <w:sz w:val="22"/>
          <w:szCs w:val="22"/>
        </w:rPr>
        <w:t>R. J.</w:t>
      </w:r>
      <w:r w:rsidR="006F0829" w:rsidRPr="00D653A3">
        <w:rPr>
          <w:noProof/>
          <w:sz w:val="22"/>
          <w:szCs w:val="22"/>
        </w:rPr>
        <w:t xml:space="preserve">, Schuchter, J., Rutt, C., &amp; Seto, E. Y. (2014). Measuring the Food Environment and its Effects on Obesity in the United States: A Systematic Review of Methods and Results. </w:t>
      </w:r>
      <w:r w:rsidR="006F0829" w:rsidRPr="00D653A3">
        <w:rPr>
          <w:i/>
          <w:noProof/>
          <w:sz w:val="22"/>
          <w:szCs w:val="22"/>
        </w:rPr>
        <w:t>J Community Health</w:t>
      </w:r>
      <w:r w:rsidR="006F0829" w:rsidRPr="00D653A3">
        <w:rPr>
          <w:noProof/>
          <w:sz w:val="22"/>
          <w:szCs w:val="22"/>
        </w:rPr>
        <w:t xml:space="preserve">, </w:t>
      </w:r>
      <w:r w:rsidR="006F0829" w:rsidRPr="00D653A3">
        <w:rPr>
          <w:sz w:val="22"/>
          <w:szCs w:val="22"/>
          <w:shd w:val="clear" w:color="auto" w:fill="FFFFFF"/>
        </w:rPr>
        <w:t xml:space="preserve">31(8):641-52. </w:t>
      </w:r>
      <w:proofErr w:type="spellStart"/>
      <w:r w:rsidR="006F0829" w:rsidRPr="00D653A3">
        <w:rPr>
          <w:sz w:val="22"/>
          <w:szCs w:val="22"/>
          <w:shd w:val="clear" w:color="auto" w:fill="FFFFFF"/>
        </w:rPr>
        <w:t>doi</w:t>
      </w:r>
      <w:proofErr w:type="spellEnd"/>
      <w:r w:rsidR="006F0829" w:rsidRPr="00D653A3">
        <w:rPr>
          <w:sz w:val="22"/>
          <w:szCs w:val="22"/>
          <w:shd w:val="clear" w:color="auto" w:fill="FFFFFF"/>
        </w:rPr>
        <w:t>: 10.1002/da.22232</w:t>
      </w:r>
    </w:p>
    <w:p w14:paraId="3C905627" w14:textId="77777777" w:rsidR="006F0829" w:rsidRPr="00D653A3" w:rsidRDefault="006F0829" w:rsidP="0095376B">
      <w:pPr>
        <w:widowControl w:val="0"/>
        <w:overflowPunct w:val="0"/>
        <w:autoSpaceDE w:val="0"/>
        <w:autoSpaceDN w:val="0"/>
        <w:adjustRightInd w:val="0"/>
        <w:rPr>
          <w:sz w:val="22"/>
          <w:szCs w:val="22"/>
          <w:shd w:val="clear" w:color="auto" w:fill="FFFFFF"/>
        </w:rPr>
      </w:pPr>
    </w:p>
    <w:p w14:paraId="3A69DF62" w14:textId="5ADBDF82" w:rsidR="006F0829" w:rsidRPr="0080630C" w:rsidRDefault="006F0829" w:rsidP="0095376B">
      <w:pPr>
        <w:rPr>
          <w:sz w:val="22"/>
          <w:szCs w:val="22"/>
        </w:rPr>
      </w:pPr>
      <w:r w:rsidRPr="00D653A3">
        <w:rPr>
          <w:noProof/>
          <w:sz w:val="22"/>
          <w:szCs w:val="22"/>
        </w:rPr>
        <w:t xml:space="preserve">Romanelli, R. J., Wu, F. M., </w:t>
      </w:r>
      <w:r w:rsidRPr="00D653A3">
        <w:rPr>
          <w:b/>
          <w:noProof/>
          <w:sz w:val="22"/>
          <w:szCs w:val="22"/>
        </w:rPr>
        <w:t>Gamba, R. J.</w:t>
      </w:r>
      <w:r w:rsidRPr="00D653A3">
        <w:rPr>
          <w:noProof/>
          <w:sz w:val="22"/>
          <w:szCs w:val="22"/>
        </w:rPr>
        <w:t xml:space="preserve">, Mojtabai, R., &amp; Segal, J. B. (2014). Behavioral therapy and serotonin reuptake inhibitor pharmacotherapy in the treatment of obsessive-compulsive disorder: A systematic review and meta-analysis </w:t>
      </w:r>
      <w:r w:rsidRPr="0080630C">
        <w:rPr>
          <w:noProof/>
          <w:sz w:val="22"/>
          <w:szCs w:val="22"/>
        </w:rPr>
        <w:t>of head-to-head randomized controlled trials</w:t>
      </w:r>
      <w:r w:rsidRPr="0080630C">
        <w:rPr>
          <w:i/>
          <w:noProof/>
          <w:sz w:val="22"/>
          <w:szCs w:val="22"/>
        </w:rPr>
        <w:t>.</w:t>
      </w:r>
      <w:r w:rsidRPr="0080630C">
        <w:rPr>
          <w:noProof/>
          <w:sz w:val="22"/>
          <w:szCs w:val="22"/>
        </w:rPr>
        <w:t xml:space="preserve"> </w:t>
      </w:r>
      <w:r w:rsidRPr="0080630C">
        <w:rPr>
          <w:i/>
          <w:noProof/>
          <w:sz w:val="22"/>
          <w:szCs w:val="22"/>
        </w:rPr>
        <w:t>Depress Anxiety</w:t>
      </w:r>
      <w:r w:rsidRPr="0080630C">
        <w:rPr>
          <w:noProof/>
          <w:sz w:val="22"/>
          <w:szCs w:val="22"/>
        </w:rPr>
        <w:t xml:space="preserve">, </w:t>
      </w:r>
      <w:r w:rsidRPr="0080630C">
        <w:rPr>
          <w:sz w:val="22"/>
          <w:szCs w:val="22"/>
          <w:shd w:val="clear" w:color="auto" w:fill="FFFFFF"/>
        </w:rPr>
        <w:t xml:space="preserve">40(3):464-75. </w:t>
      </w:r>
      <w:proofErr w:type="spellStart"/>
      <w:r w:rsidRPr="0080630C">
        <w:rPr>
          <w:sz w:val="22"/>
          <w:szCs w:val="22"/>
          <w:shd w:val="clear" w:color="auto" w:fill="FFFFFF"/>
        </w:rPr>
        <w:t>doi</w:t>
      </w:r>
      <w:proofErr w:type="spellEnd"/>
      <w:r w:rsidRPr="0080630C">
        <w:rPr>
          <w:sz w:val="22"/>
          <w:szCs w:val="22"/>
          <w:shd w:val="clear" w:color="auto" w:fill="FFFFFF"/>
        </w:rPr>
        <w:t>: 10.1007/s10900-014-9958-z</w:t>
      </w:r>
    </w:p>
    <w:p w14:paraId="72CA3620" w14:textId="77777777" w:rsidR="005649A4" w:rsidRPr="0080630C" w:rsidRDefault="005649A4" w:rsidP="0095376B">
      <w:pPr>
        <w:rPr>
          <w:b/>
          <w:sz w:val="22"/>
          <w:szCs w:val="22"/>
        </w:rPr>
      </w:pPr>
    </w:p>
    <w:p w14:paraId="158756C0" w14:textId="2A1E1723" w:rsidR="002A6193" w:rsidRPr="00F651DE" w:rsidRDefault="007F1FC8" w:rsidP="002A6193">
      <w:pPr>
        <w:rPr>
          <w:b/>
          <w:sz w:val="22"/>
          <w:szCs w:val="22"/>
          <w:u w:val="single"/>
        </w:rPr>
      </w:pPr>
      <w:r w:rsidRPr="0080630C">
        <w:rPr>
          <w:b/>
          <w:sz w:val="22"/>
          <w:szCs w:val="22"/>
          <w:u w:val="single"/>
        </w:rPr>
        <w:t>Peer Reviewed Publications Submitted</w:t>
      </w:r>
    </w:p>
    <w:p w14:paraId="3083FA72" w14:textId="0F23B2C9" w:rsidR="002519CF" w:rsidRPr="0080630C" w:rsidRDefault="0080630C" w:rsidP="002A6193">
      <w:pPr>
        <w:rPr>
          <w:bCs/>
          <w:sz w:val="22"/>
          <w:szCs w:val="22"/>
        </w:rPr>
      </w:pPr>
      <w:r w:rsidRPr="0080630C">
        <w:rPr>
          <w:b/>
          <w:sz w:val="22"/>
          <w:szCs w:val="22"/>
        </w:rPr>
        <w:t>Gamba, R.J.</w:t>
      </w:r>
      <w:r w:rsidRPr="0080630C">
        <w:rPr>
          <w:bCs/>
          <w:sz w:val="22"/>
          <w:szCs w:val="22"/>
        </w:rPr>
        <w:t xml:space="preserve">, </w:t>
      </w:r>
      <w:proofErr w:type="spellStart"/>
      <w:r w:rsidRPr="0080630C">
        <w:rPr>
          <w:bCs/>
          <w:sz w:val="22"/>
          <w:szCs w:val="22"/>
        </w:rPr>
        <w:t>Schmeltz</w:t>
      </w:r>
      <w:proofErr w:type="spellEnd"/>
      <w:r w:rsidRPr="0080630C">
        <w:rPr>
          <w:bCs/>
          <w:sz w:val="22"/>
          <w:szCs w:val="22"/>
        </w:rPr>
        <w:t xml:space="preserve">, M.T., Ortiz, N., Engelman, A., Lam, J., </w:t>
      </w:r>
      <w:proofErr w:type="spellStart"/>
      <w:r w:rsidRPr="0080630C">
        <w:rPr>
          <w:bCs/>
          <w:sz w:val="22"/>
          <w:szCs w:val="22"/>
        </w:rPr>
        <w:t>Ampil</w:t>
      </w:r>
      <w:proofErr w:type="spellEnd"/>
      <w:r w:rsidRPr="0080630C">
        <w:rPr>
          <w:bCs/>
          <w:sz w:val="22"/>
          <w:szCs w:val="22"/>
        </w:rPr>
        <w:t xml:space="preserve">, A., Pritchard, M., Santillan, J.K., Rivera, E.S., Wood, L.M., Ingram, D., Cheyne, K., Taylor, S. (2020) “Spending all this time stressing and worrying and calculating”: Marginal Food Security and Student Life at a Diverse Urban University” submitted to </w:t>
      </w:r>
      <w:r w:rsidRPr="0080630C">
        <w:rPr>
          <w:bCs/>
          <w:i/>
          <w:iCs/>
          <w:sz w:val="22"/>
          <w:szCs w:val="22"/>
        </w:rPr>
        <w:t>Public Health Nutrition</w:t>
      </w:r>
    </w:p>
    <w:p w14:paraId="705A520C" w14:textId="1E5B3CED" w:rsidR="002519CF" w:rsidRPr="0080630C" w:rsidRDefault="002519CF" w:rsidP="002A6193">
      <w:pPr>
        <w:rPr>
          <w:bCs/>
          <w:sz w:val="22"/>
          <w:szCs w:val="22"/>
        </w:rPr>
      </w:pPr>
    </w:p>
    <w:p w14:paraId="75048177" w14:textId="178ABF40" w:rsidR="0080630C" w:rsidRPr="00EE62D4" w:rsidRDefault="0080630C" w:rsidP="002A6193">
      <w:pPr>
        <w:rPr>
          <w:color w:val="000000"/>
          <w:sz w:val="22"/>
          <w:szCs w:val="22"/>
        </w:rPr>
      </w:pPr>
      <w:r w:rsidRPr="0080630C">
        <w:rPr>
          <w:color w:val="000000"/>
          <w:sz w:val="22"/>
          <w:szCs w:val="22"/>
        </w:rPr>
        <w:t xml:space="preserve">Ingraham, N., </w:t>
      </w:r>
      <w:proofErr w:type="spellStart"/>
      <w:r w:rsidRPr="0080630C">
        <w:rPr>
          <w:color w:val="000000"/>
          <w:sz w:val="22"/>
          <w:szCs w:val="22"/>
        </w:rPr>
        <w:t>Guzzardo</w:t>
      </w:r>
      <w:proofErr w:type="spellEnd"/>
      <w:r w:rsidRPr="0080630C">
        <w:rPr>
          <w:color w:val="000000"/>
          <w:sz w:val="22"/>
          <w:szCs w:val="22"/>
        </w:rPr>
        <w:t xml:space="preserve">, M.T., </w:t>
      </w:r>
      <w:r w:rsidRPr="0080630C">
        <w:rPr>
          <w:b/>
          <w:bCs/>
          <w:color w:val="000000"/>
          <w:sz w:val="22"/>
          <w:szCs w:val="22"/>
        </w:rPr>
        <w:t>Gamba, R.J.</w:t>
      </w:r>
      <w:r w:rsidRPr="0080630C">
        <w:rPr>
          <w:color w:val="000000"/>
          <w:sz w:val="22"/>
          <w:szCs w:val="22"/>
        </w:rPr>
        <w:t>, Moore, M.D., Engelman, A., Khosla, N.</w:t>
      </w:r>
      <w:r>
        <w:rPr>
          <w:color w:val="000000"/>
          <w:sz w:val="22"/>
          <w:szCs w:val="22"/>
        </w:rPr>
        <w:t>,</w:t>
      </w:r>
      <w:r w:rsidRPr="0080630C">
        <w:rPr>
          <w:color w:val="000000"/>
          <w:sz w:val="22"/>
          <w:szCs w:val="22"/>
        </w:rPr>
        <w:t xml:space="preserve"> … </w:t>
      </w:r>
      <w:r>
        <w:rPr>
          <w:color w:val="000000"/>
          <w:sz w:val="22"/>
          <w:szCs w:val="22"/>
        </w:rPr>
        <w:t xml:space="preserve">&amp; </w:t>
      </w:r>
      <w:r w:rsidRPr="0080630C">
        <w:rPr>
          <w:color w:val="000000"/>
          <w:sz w:val="22"/>
          <w:szCs w:val="22"/>
        </w:rPr>
        <w:t>Taylor, S.</w:t>
      </w:r>
      <w:r w:rsidR="002E4E44">
        <w:rPr>
          <w:color w:val="000000"/>
          <w:sz w:val="22"/>
          <w:szCs w:val="22"/>
        </w:rPr>
        <w:t xml:space="preserve"> (2020)</w:t>
      </w:r>
      <w:r w:rsidRPr="0080630C">
        <w:rPr>
          <w:color w:val="000000"/>
          <w:sz w:val="22"/>
          <w:szCs w:val="22"/>
        </w:rPr>
        <w:t xml:space="preserve"> “Balancing expectations and understanding; Autoethnographic insights from a cohort of teachers at a public university”</w:t>
      </w:r>
      <w:r>
        <w:rPr>
          <w:color w:val="000000"/>
          <w:sz w:val="22"/>
          <w:szCs w:val="22"/>
        </w:rPr>
        <w:t xml:space="preserve"> </w:t>
      </w:r>
      <w:r w:rsidR="002E4E44">
        <w:rPr>
          <w:color w:val="000000"/>
          <w:sz w:val="22"/>
          <w:szCs w:val="22"/>
        </w:rPr>
        <w:t xml:space="preserve">submitted to </w:t>
      </w:r>
      <w:r w:rsidRPr="0080630C">
        <w:rPr>
          <w:i/>
          <w:iCs/>
          <w:color w:val="000000"/>
          <w:sz w:val="22"/>
          <w:szCs w:val="22"/>
        </w:rPr>
        <w:t>International Journal of Teaching and Learning in Higher Education</w:t>
      </w:r>
    </w:p>
    <w:p w14:paraId="6AB3E79A" w14:textId="77777777" w:rsidR="002A6193" w:rsidRPr="00D653A3" w:rsidRDefault="002A6193" w:rsidP="007F1FC8">
      <w:pPr>
        <w:rPr>
          <w:b/>
          <w:sz w:val="22"/>
          <w:szCs w:val="22"/>
        </w:rPr>
      </w:pPr>
    </w:p>
    <w:p w14:paraId="6E8FD181" w14:textId="5F6A5954" w:rsidR="0080630C" w:rsidRPr="00F651DE" w:rsidRDefault="007F1FC8" w:rsidP="00F651DE">
      <w:pPr>
        <w:rPr>
          <w:b/>
          <w:sz w:val="22"/>
          <w:szCs w:val="22"/>
          <w:u w:val="single"/>
        </w:rPr>
      </w:pPr>
      <w:r w:rsidRPr="00D653A3">
        <w:rPr>
          <w:b/>
          <w:sz w:val="22"/>
          <w:szCs w:val="22"/>
          <w:u w:val="single"/>
        </w:rPr>
        <w:t xml:space="preserve">Peer Reviewed Publications </w:t>
      </w:r>
      <w:proofErr w:type="gramStart"/>
      <w:r w:rsidRPr="00D653A3">
        <w:rPr>
          <w:b/>
          <w:sz w:val="22"/>
          <w:szCs w:val="22"/>
          <w:u w:val="single"/>
        </w:rPr>
        <w:t>In</w:t>
      </w:r>
      <w:proofErr w:type="gramEnd"/>
      <w:r w:rsidRPr="00D653A3">
        <w:rPr>
          <w:b/>
          <w:sz w:val="22"/>
          <w:szCs w:val="22"/>
          <w:u w:val="single"/>
        </w:rPr>
        <w:t xml:space="preserve"> Progress</w:t>
      </w:r>
    </w:p>
    <w:p w14:paraId="4CC5B63D" w14:textId="562B1C50" w:rsidR="004F6DDB" w:rsidRDefault="004F6DDB" w:rsidP="004F6DDB">
      <w:pPr>
        <w:pStyle w:val="p1"/>
        <w:rPr>
          <w:rFonts w:ascii="Times New Roman" w:hAnsi="Times New Roman"/>
          <w:sz w:val="22"/>
          <w:szCs w:val="22"/>
        </w:rPr>
      </w:pPr>
      <w:r w:rsidRPr="00D653A3">
        <w:rPr>
          <w:rFonts w:ascii="Times New Roman" w:hAnsi="Times New Roman"/>
          <w:b/>
          <w:sz w:val="22"/>
          <w:szCs w:val="22"/>
        </w:rPr>
        <w:t>Gamba, R.J.,</w:t>
      </w:r>
      <w:r w:rsidRPr="00D653A3">
        <w:rPr>
          <w:rFonts w:ascii="Times New Roman" w:hAnsi="Times New Roman"/>
          <w:sz w:val="22"/>
          <w:szCs w:val="22"/>
        </w:rPr>
        <w:t xml:space="preserve"> </w:t>
      </w:r>
      <w:proofErr w:type="spellStart"/>
      <w:r w:rsidRPr="00D653A3">
        <w:rPr>
          <w:rFonts w:ascii="Times New Roman" w:hAnsi="Times New Roman"/>
          <w:sz w:val="22"/>
          <w:szCs w:val="22"/>
        </w:rPr>
        <w:t>Laraia</w:t>
      </w:r>
      <w:proofErr w:type="spellEnd"/>
      <w:r w:rsidRPr="00D653A3">
        <w:rPr>
          <w:rFonts w:ascii="Times New Roman" w:hAnsi="Times New Roman"/>
          <w:sz w:val="22"/>
          <w:szCs w:val="22"/>
        </w:rPr>
        <w:t xml:space="preserve">, B., </w:t>
      </w:r>
      <w:proofErr w:type="spellStart"/>
      <w:r w:rsidRPr="00D653A3">
        <w:rPr>
          <w:rFonts w:ascii="Times New Roman" w:hAnsi="Times New Roman"/>
          <w:sz w:val="22"/>
          <w:szCs w:val="22"/>
        </w:rPr>
        <w:t>Braveman</w:t>
      </w:r>
      <w:proofErr w:type="spellEnd"/>
      <w:r w:rsidRPr="00D653A3">
        <w:rPr>
          <w:rFonts w:ascii="Times New Roman" w:hAnsi="Times New Roman"/>
          <w:sz w:val="22"/>
          <w:szCs w:val="22"/>
        </w:rPr>
        <w:t xml:space="preserve">, P., </w:t>
      </w:r>
      <w:proofErr w:type="spellStart"/>
      <w:r w:rsidRPr="00D653A3">
        <w:rPr>
          <w:rFonts w:ascii="Times New Roman" w:hAnsi="Times New Roman"/>
          <w:sz w:val="22"/>
          <w:szCs w:val="22"/>
        </w:rPr>
        <w:t>Marchi</w:t>
      </w:r>
      <w:proofErr w:type="spellEnd"/>
      <w:r w:rsidRPr="00D653A3">
        <w:rPr>
          <w:rFonts w:ascii="Times New Roman" w:hAnsi="Times New Roman"/>
          <w:sz w:val="22"/>
          <w:szCs w:val="22"/>
        </w:rPr>
        <w:t>, K., Saraiva, C., Cutis, M. (20</w:t>
      </w:r>
      <w:r w:rsidR="002E4E44">
        <w:rPr>
          <w:rFonts w:ascii="Times New Roman" w:hAnsi="Times New Roman"/>
          <w:sz w:val="22"/>
          <w:szCs w:val="22"/>
        </w:rPr>
        <w:t>20</w:t>
      </w:r>
      <w:r w:rsidRPr="00D653A3">
        <w:rPr>
          <w:rFonts w:ascii="Times New Roman" w:hAnsi="Times New Roman"/>
          <w:sz w:val="22"/>
          <w:szCs w:val="22"/>
        </w:rPr>
        <w:t xml:space="preserve">). </w:t>
      </w:r>
      <w:r w:rsidRPr="00D653A3">
        <w:rPr>
          <w:rFonts w:ascii="Times New Roman" w:hAnsi="Times New Roman"/>
          <w:i/>
          <w:sz w:val="22"/>
          <w:szCs w:val="22"/>
        </w:rPr>
        <w:t xml:space="preserve">Food insecurity is not associated with excessive gestational weight gain in a California representative sample of pregnant women from the Maternal and Infant Health Assessment Survey 2010 – 2012. </w:t>
      </w:r>
      <w:r w:rsidRPr="00D653A3">
        <w:rPr>
          <w:rFonts w:ascii="Times New Roman" w:hAnsi="Times New Roman"/>
          <w:sz w:val="22"/>
          <w:szCs w:val="22"/>
        </w:rPr>
        <w:t>Manuscript in preparation.</w:t>
      </w:r>
    </w:p>
    <w:p w14:paraId="4EEA03E0" w14:textId="02A387EA" w:rsidR="00EE62D4" w:rsidRDefault="00EE62D4" w:rsidP="004F6DDB">
      <w:pPr>
        <w:pStyle w:val="p1"/>
        <w:rPr>
          <w:rFonts w:ascii="Times New Roman" w:hAnsi="Times New Roman"/>
          <w:sz w:val="22"/>
          <w:szCs w:val="22"/>
        </w:rPr>
      </w:pPr>
    </w:p>
    <w:p w14:paraId="1648D4C1" w14:textId="16C826F2" w:rsidR="00EE62D4" w:rsidRPr="0080630C" w:rsidRDefault="00EE62D4" w:rsidP="00EE62D4">
      <w:pPr>
        <w:pStyle w:val="p1"/>
        <w:rPr>
          <w:rFonts w:ascii="Times New Roman" w:hAnsi="Times New Roman"/>
          <w:i/>
          <w:sz w:val="22"/>
          <w:szCs w:val="22"/>
        </w:rPr>
      </w:pPr>
      <w:proofErr w:type="spellStart"/>
      <w:r w:rsidRPr="0080630C">
        <w:rPr>
          <w:rFonts w:ascii="Times New Roman" w:hAnsi="Times New Roman"/>
          <w:sz w:val="22"/>
          <w:szCs w:val="22"/>
        </w:rPr>
        <w:t>Laraia</w:t>
      </w:r>
      <w:proofErr w:type="spellEnd"/>
      <w:r w:rsidRPr="0080630C">
        <w:rPr>
          <w:rFonts w:ascii="Times New Roman" w:hAnsi="Times New Roman"/>
          <w:sz w:val="22"/>
          <w:szCs w:val="22"/>
        </w:rPr>
        <w:t xml:space="preserve">, B., </w:t>
      </w:r>
      <w:r w:rsidRPr="0080630C">
        <w:rPr>
          <w:rFonts w:ascii="Times New Roman" w:hAnsi="Times New Roman"/>
          <w:b/>
          <w:sz w:val="22"/>
          <w:szCs w:val="22"/>
        </w:rPr>
        <w:t>Gamba, R.J.,</w:t>
      </w:r>
      <w:r w:rsidRPr="0080630C">
        <w:rPr>
          <w:rFonts w:ascii="Times New Roman" w:hAnsi="Times New Roman"/>
          <w:sz w:val="22"/>
          <w:szCs w:val="22"/>
        </w:rPr>
        <w:t xml:space="preserve"> </w:t>
      </w:r>
      <w:proofErr w:type="spellStart"/>
      <w:r w:rsidRPr="0080630C">
        <w:rPr>
          <w:rFonts w:ascii="Times New Roman" w:hAnsi="Times New Roman"/>
          <w:sz w:val="22"/>
          <w:szCs w:val="22"/>
        </w:rPr>
        <w:t>Braveman</w:t>
      </w:r>
      <w:proofErr w:type="spellEnd"/>
      <w:r w:rsidRPr="0080630C">
        <w:rPr>
          <w:rFonts w:ascii="Times New Roman" w:hAnsi="Times New Roman"/>
          <w:sz w:val="22"/>
          <w:szCs w:val="22"/>
        </w:rPr>
        <w:t xml:space="preserve">, P., </w:t>
      </w:r>
      <w:proofErr w:type="spellStart"/>
      <w:r w:rsidRPr="0080630C">
        <w:rPr>
          <w:rFonts w:ascii="Times New Roman" w:hAnsi="Times New Roman"/>
          <w:sz w:val="22"/>
          <w:szCs w:val="22"/>
        </w:rPr>
        <w:t>Marchi</w:t>
      </w:r>
      <w:proofErr w:type="spellEnd"/>
      <w:r w:rsidRPr="0080630C">
        <w:rPr>
          <w:rFonts w:ascii="Times New Roman" w:hAnsi="Times New Roman"/>
          <w:sz w:val="22"/>
          <w:szCs w:val="22"/>
        </w:rPr>
        <w:t>, K., Saraiva, C., Cutis, M. (2020). “</w:t>
      </w:r>
      <w:r w:rsidRPr="00EE62D4">
        <w:rPr>
          <w:rFonts w:ascii="Times New Roman" w:eastAsia="Times New Roman" w:hAnsi="Times New Roman"/>
          <w:i/>
          <w:iCs/>
          <w:color w:val="222222"/>
          <w:sz w:val="22"/>
          <w:szCs w:val="22"/>
          <w:shd w:val="clear" w:color="auto" w:fill="FFFFFF"/>
        </w:rPr>
        <w:t>Food Insecurity is Associated with Additional Severe Maternal Hardships during Pregnancy</w:t>
      </w:r>
      <w:r w:rsidRPr="0080630C">
        <w:rPr>
          <w:rFonts w:ascii="Times New Roman" w:eastAsia="Times New Roman" w:hAnsi="Times New Roman"/>
          <w:color w:val="222222"/>
          <w:sz w:val="22"/>
          <w:szCs w:val="22"/>
          <w:shd w:val="clear" w:color="auto" w:fill="FFFFFF"/>
        </w:rPr>
        <w:t xml:space="preserve">” </w:t>
      </w:r>
      <w:r w:rsidRPr="00D653A3">
        <w:rPr>
          <w:rFonts w:ascii="Times New Roman" w:hAnsi="Times New Roman"/>
          <w:sz w:val="22"/>
          <w:szCs w:val="22"/>
        </w:rPr>
        <w:t>Manuscript in preparation.</w:t>
      </w:r>
    </w:p>
    <w:p w14:paraId="56A1BFD3" w14:textId="77777777" w:rsidR="00EE62D4" w:rsidRDefault="00EE62D4" w:rsidP="004F6DDB">
      <w:pPr>
        <w:pStyle w:val="p1"/>
        <w:rPr>
          <w:rFonts w:ascii="Times New Roman" w:hAnsi="Times New Roman"/>
          <w:sz w:val="22"/>
          <w:szCs w:val="22"/>
        </w:rPr>
      </w:pPr>
    </w:p>
    <w:p w14:paraId="4BFA1ECD" w14:textId="77777777" w:rsidR="00102FE3" w:rsidRPr="00D653A3" w:rsidRDefault="00102FE3" w:rsidP="0095376B">
      <w:pPr>
        <w:rPr>
          <w:b/>
          <w:sz w:val="22"/>
          <w:szCs w:val="22"/>
        </w:rPr>
      </w:pPr>
    </w:p>
    <w:p w14:paraId="6A0D7959" w14:textId="0DF1CD86" w:rsidR="00690A91" w:rsidRPr="00F651DE" w:rsidRDefault="00724B2B" w:rsidP="00690A91">
      <w:pPr>
        <w:rPr>
          <w:b/>
          <w:sz w:val="22"/>
          <w:szCs w:val="22"/>
          <w:u w:val="single"/>
        </w:rPr>
      </w:pPr>
      <w:r w:rsidRPr="00D653A3">
        <w:rPr>
          <w:b/>
          <w:sz w:val="22"/>
          <w:szCs w:val="22"/>
          <w:u w:val="single"/>
        </w:rPr>
        <w:t>Poster Presentation Abstracts</w:t>
      </w:r>
      <w:r w:rsidR="00102FE3">
        <w:rPr>
          <w:b/>
          <w:sz w:val="22"/>
          <w:szCs w:val="22"/>
          <w:u w:val="single"/>
        </w:rPr>
        <w:t xml:space="preserve"> &amp; Conference Talks</w:t>
      </w:r>
    </w:p>
    <w:p w14:paraId="2DBB8ED0" w14:textId="2E371795" w:rsidR="002E4E44" w:rsidRDefault="002E4E44" w:rsidP="002B3332">
      <w:pPr>
        <w:pStyle w:val="NoSpacing"/>
        <w:rPr>
          <w:rFonts w:cs="Times New Roman"/>
          <w:color w:val="222222"/>
          <w:sz w:val="22"/>
          <w:szCs w:val="22"/>
          <w:shd w:val="clear" w:color="auto" w:fill="FFFFFF"/>
        </w:rPr>
      </w:pPr>
      <w:proofErr w:type="spellStart"/>
      <w:r w:rsidRPr="002E4E44">
        <w:rPr>
          <w:rFonts w:cs="Times New Roman"/>
          <w:color w:val="000000" w:themeColor="text1"/>
          <w:sz w:val="22"/>
          <w:szCs w:val="22"/>
        </w:rPr>
        <w:t>Ampil</w:t>
      </w:r>
      <w:proofErr w:type="spellEnd"/>
      <w:r w:rsidRPr="002E4E44">
        <w:rPr>
          <w:rFonts w:cs="Times New Roman"/>
          <w:color w:val="000000" w:themeColor="text1"/>
          <w:sz w:val="22"/>
          <w:szCs w:val="22"/>
        </w:rPr>
        <w:t xml:space="preserve">, A., Pritchard, M.M., Santillan, J.K.A., Solis-Rivera, E., Ortiz, N., Lam J., </w:t>
      </w:r>
      <w:proofErr w:type="spellStart"/>
      <w:r w:rsidRPr="002E4E44">
        <w:rPr>
          <w:rFonts w:cs="Times New Roman"/>
          <w:color w:val="000000" w:themeColor="text1"/>
          <w:sz w:val="22"/>
          <w:szCs w:val="22"/>
        </w:rPr>
        <w:t>Schmeltz</w:t>
      </w:r>
      <w:proofErr w:type="spellEnd"/>
      <w:r w:rsidRPr="002E4E44">
        <w:rPr>
          <w:rFonts w:cs="Times New Roman"/>
          <w:color w:val="000000" w:themeColor="text1"/>
          <w:sz w:val="22"/>
          <w:szCs w:val="22"/>
        </w:rPr>
        <w:t xml:space="preserve">, M.T., Engelman, A., Ingram, D., Cheyne, K., Taylor, S., </w:t>
      </w:r>
      <w:r w:rsidRPr="002E4E44">
        <w:rPr>
          <w:rFonts w:cs="Times New Roman"/>
          <w:b/>
          <w:bCs/>
          <w:color w:val="000000" w:themeColor="text1"/>
          <w:sz w:val="22"/>
          <w:szCs w:val="22"/>
        </w:rPr>
        <w:t>Gamba, R.J.</w:t>
      </w:r>
      <w:r>
        <w:rPr>
          <w:rFonts w:cs="Times New Roman"/>
          <w:color w:val="222222"/>
          <w:sz w:val="22"/>
          <w:szCs w:val="22"/>
          <w:shd w:val="clear" w:color="auto" w:fill="FFFFFF"/>
        </w:rPr>
        <w:t xml:space="preserve"> “ ‘S</w:t>
      </w:r>
      <w:r w:rsidRPr="002E4E44">
        <w:rPr>
          <w:rFonts w:cs="Times New Roman"/>
          <w:color w:val="222222"/>
          <w:sz w:val="22"/>
          <w:szCs w:val="22"/>
          <w:shd w:val="clear" w:color="auto" w:fill="FFFFFF"/>
        </w:rPr>
        <w:t>pending all this time stressing and worrying and calculating, and you know that just kind of sucks.</w:t>
      </w:r>
      <w:r>
        <w:rPr>
          <w:rFonts w:cs="Times New Roman"/>
          <w:color w:val="222222"/>
          <w:sz w:val="22"/>
          <w:szCs w:val="22"/>
          <w:shd w:val="clear" w:color="auto" w:fill="FFFFFF"/>
        </w:rPr>
        <w:t>’</w:t>
      </w:r>
      <w:r w:rsidRPr="002E4E44">
        <w:rPr>
          <w:rFonts w:cs="Times New Roman"/>
          <w:color w:val="222222"/>
          <w:sz w:val="22"/>
          <w:szCs w:val="22"/>
          <w:shd w:val="clear" w:color="auto" w:fill="FFFFFF"/>
        </w:rPr>
        <w:t>: Marginal Food Security and Student Life</w:t>
      </w:r>
      <w:r>
        <w:rPr>
          <w:rFonts w:cs="Times New Roman"/>
          <w:color w:val="222222"/>
          <w:sz w:val="22"/>
          <w:szCs w:val="22"/>
          <w:shd w:val="clear" w:color="auto" w:fill="FFFFFF"/>
        </w:rPr>
        <w:t>.” California Higher Education Basic Needs Association Conference, Costa Mesa, CA. February 2020.</w:t>
      </w:r>
    </w:p>
    <w:p w14:paraId="51A655FB" w14:textId="77777777" w:rsidR="002E4E44" w:rsidRDefault="002E4E44" w:rsidP="002B3332">
      <w:pPr>
        <w:pStyle w:val="NoSpacing"/>
        <w:rPr>
          <w:rFonts w:cs="Times New Roman"/>
          <w:color w:val="222222"/>
          <w:sz w:val="22"/>
          <w:szCs w:val="22"/>
          <w:shd w:val="clear" w:color="auto" w:fill="FFFFFF"/>
        </w:rPr>
      </w:pPr>
    </w:p>
    <w:p w14:paraId="6A516AB3" w14:textId="0F628573" w:rsidR="002B3332" w:rsidRDefault="002B3332" w:rsidP="002B3332">
      <w:pPr>
        <w:pStyle w:val="NoSpacing"/>
        <w:rPr>
          <w:rFonts w:cs="Times New Roman"/>
          <w:sz w:val="22"/>
          <w:szCs w:val="22"/>
        </w:rPr>
      </w:pPr>
      <w:r>
        <w:rPr>
          <w:rFonts w:cs="Times New Roman"/>
          <w:color w:val="222222"/>
          <w:sz w:val="22"/>
          <w:szCs w:val="22"/>
          <w:shd w:val="clear" w:color="auto" w:fill="FFFFFF"/>
        </w:rPr>
        <w:t xml:space="preserve">Ingraham, N., Rush-Woods, D., Jones-Bey, A., </w:t>
      </w:r>
      <w:r w:rsidRPr="002B3332">
        <w:rPr>
          <w:rFonts w:cs="Times New Roman"/>
          <w:b/>
          <w:bCs/>
          <w:color w:val="222222"/>
          <w:sz w:val="22"/>
          <w:szCs w:val="22"/>
          <w:shd w:val="clear" w:color="auto" w:fill="FFFFFF"/>
        </w:rPr>
        <w:t>Gamba, R.</w:t>
      </w:r>
      <w:r>
        <w:rPr>
          <w:rFonts w:cs="Times New Roman"/>
          <w:color w:val="222222"/>
          <w:sz w:val="22"/>
          <w:szCs w:val="22"/>
          <w:shd w:val="clear" w:color="auto" w:fill="FFFFFF"/>
        </w:rPr>
        <w:t xml:space="preserve">, </w:t>
      </w:r>
      <w:proofErr w:type="spellStart"/>
      <w:r>
        <w:rPr>
          <w:rFonts w:cs="Times New Roman"/>
          <w:color w:val="222222"/>
          <w:sz w:val="22"/>
          <w:szCs w:val="22"/>
          <w:shd w:val="clear" w:color="auto" w:fill="FFFFFF"/>
        </w:rPr>
        <w:t>Guzzardo</w:t>
      </w:r>
      <w:proofErr w:type="spellEnd"/>
      <w:r>
        <w:rPr>
          <w:rFonts w:cs="Times New Roman"/>
          <w:color w:val="222222"/>
          <w:sz w:val="22"/>
          <w:szCs w:val="22"/>
          <w:shd w:val="clear" w:color="auto" w:fill="FFFFFF"/>
        </w:rPr>
        <w:t xml:space="preserve">, M., Khosla, N., </w:t>
      </w:r>
      <w:proofErr w:type="spellStart"/>
      <w:r>
        <w:rPr>
          <w:rFonts w:cs="Times New Roman"/>
          <w:color w:val="222222"/>
          <w:sz w:val="22"/>
          <w:szCs w:val="22"/>
          <w:shd w:val="clear" w:color="auto" w:fill="FFFFFF"/>
        </w:rPr>
        <w:t>Scharberg</w:t>
      </w:r>
      <w:proofErr w:type="spellEnd"/>
      <w:r>
        <w:rPr>
          <w:rFonts w:cs="Times New Roman"/>
          <w:color w:val="222222"/>
          <w:sz w:val="22"/>
          <w:szCs w:val="22"/>
          <w:shd w:val="clear" w:color="auto" w:fill="FFFFFF"/>
        </w:rPr>
        <w:t>, M., Taylor, S., &amp; Inch, E.</w:t>
      </w:r>
      <w:r w:rsidR="00E41386">
        <w:rPr>
          <w:rFonts w:cs="Times New Roman"/>
          <w:color w:val="222222"/>
          <w:sz w:val="22"/>
          <w:szCs w:val="22"/>
          <w:shd w:val="clear" w:color="auto" w:fill="FFFFFF"/>
        </w:rPr>
        <w:t xml:space="preserve"> </w:t>
      </w:r>
      <w:r w:rsidRPr="002B3332">
        <w:rPr>
          <w:rFonts w:cs="Times New Roman"/>
          <w:i/>
          <w:iCs/>
          <w:color w:val="222222"/>
          <w:sz w:val="22"/>
          <w:szCs w:val="22"/>
          <w:shd w:val="clear" w:color="auto" w:fill="FFFFFF"/>
        </w:rPr>
        <w:t xml:space="preserve">Supporting students with complex and overlapping challenges through a </w:t>
      </w:r>
      <w:proofErr w:type="gramStart"/>
      <w:r w:rsidRPr="002B3332">
        <w:rPr>
          <w:rFonts w:cs="Times New Roman"/>
          <w:i/>
          <w:iCs/>
          <w:color w:val="222222"/>
          <w:sz w:val="22"/>
          <w:szCs w:val="22"/>
          <w:shd w:val="clear" w:color="auto" w:fill="FFFFFF"/>
        </w:rPr>
        <w:t>mixed methods</w:t>
      </w:r>
      <w:proofErr w:type="gramEnd"/>
      <w:r w:rsidRPr="002B3332">
        <w:rPr>
          <w:rFonts w:cs="Times New Roman"/>
          <w:i/>
          <w:iCs/>
          <w:color w:val="222222"/>
          <w:sz w:val="22"/>
          <w:szCs w:val="22"/>
          <w:shd w:val="clear" w:color="auto" w:fill="FFFFFF"/>
        </w:rPr>
        <w:t xml:space="preserve"> learning collaboration</w:t>
      </w:r>
      <w:r>
        <w:rPr>
          <w:rFonts w:cs="Times New Roman"/>
          <w:color w:val="222222"/>
          <w:sz w:val="22"/>
          <w:szCs w:val="22"/>
          <w:shd w:val="clear" w:color="auto" w:fill="FFFFFF"/>
        </w:rPr>
        <w:t xml:space="preserve">. </w:t>
      </w:r>
      <w:r w:rsidRPr="00D653A3">
        <w:rPr>
          <w:rFonts w:cs="Times New Roman"/>
          <w:color w:val="222222"/>
          <w:sz w:val="22"/>
          <w:szCs w:val="22"/>
          <w:shd w:val="clear" w:color="auto" w:fill="FFFFFF"/>
        </w:rPr>
        <w:t xml:space="preserve">Contributor to a panel presentation delivered by colleagues at the </w:t>
      </w:r>
      <w:r>
        <w:rPr>
          <w:rFonts w:cs="Times New Roman"/>
          <w:sz w:val="22"/>
          <w:szCs w:val="22"/>
        </w:rPr>
        <w:t>National Women’s Studies Association, San Francisco</w:t>
      </w:r>
      <w:r w:rsidR="00E41386">
        <w:rPr>
          <w:rFonts w:cs="Times New Roman"/>
          <w:sz w:val="22"/>
          <w:szCs w:val="22"/>
        </w:rPr>
        <w:t>, CA. November 2019.</w:t>
      </w:r>
    </w:p>
    <w:p w14:paraId="09DD2ED6" w14:textId="77777777" w:rsidR="002B3332" w:rsidRDefault="002B3332" w:rsidP="00C23EC8">
      <w:pPr>
        <w:rPr>
          <w:color w:val="222222"/>
          <w:sz w:val="22"/>
          <w:szCs w:val="22"/>
          <w:shd w:val="clear" w:color="auto" w:fill="FFFFFF"/>
        </w:rPr>
      </w:pPr>
    </w:p>
    <w:p w14:paraId="66F44D08" w14:textId="746B93FB" w:rsidR="00C23EC8" w:rsidRPr="00D653A3" w:rsidRDefault="00505971" w:rsidP="00C23EC8">
      <w:pPr>
        <w:rPr>
          <w:sz w:val="22"/>
          <w:szCs w:val="22"/>
        </w:rPr>
      </w:pPr>
      <w:r w:rsidRPr="00D653A3">
        <w:rPr>
          <w:color w:val="222222"/>
          <w:sz w:val="22"/>
          <w:szCs w:val="22"/>
          <w:shd w:val="clear" w:color="auto" w:fill="FFFFFF"/>
        </w:rPr>
        <w:lastRenderedPageBreak/>
        <w:t xml:space="preserve">Taylor, S., Maguire, J. Crutchfield, R., </w:t>
      </w:r>
      <w:proofErr w:type="spellStart"/>
      <w:r w:rsidRPr="00D653A3">
        <w:rPr>
          <w:color w:val="222222"/>
          <w:sz w:val="22"/>
          <w:szCs w:val="22"/>
          <w:shd w:val="clear" w:color="auto" w:fill="FFFFFF"/>
        </w:rPr>
        <w:t>Hermoso</w:t>
      </w:r>
      <w:proofErr w:type="spellEnd"/>
      <w:r w:rsidRPr="00D653A3">
        <w:rPr>
          <w:color w:val="222222"/>
          <w:sz w:val="22"/>
          <w:szCs w:val="22"/>
          <w:shd w:val="clear" w:color="auto" w:fill="FFFFFF"/>
        </w:rPr>
        <w:t xml:space="preserve">, J., Graham, J., Inch, E., Jones-Bey, A., Bovey, J., Engelman, A., </w:t>
      </w:r>
      <w:r w:rsidRPr="00D653A3">
        <w:rPr>
          <w:b/>
          <w:bCs/>
          <w:color w:val="222222"/>
          <w:sz w:val="22"/>
          <w:szCs w:val="22"/>
          <w:shd w:val="clear" w:color="auto" w:fill="FFFFFF"/>
        </w:rPr>
        <w:t>Gamba, R.</w:t>
      </w:r>
      <w:r w:rsidRPr="00D653A3">
        <w:rPr>
          <w:color w:val="222222"/>
          <w:sz w:val="22"/>
          <w:szCs w:val="22"/>
          <w:shd w:val="clear" w:color="auto" w:fill="FFFFFF"/>
        </w:rPr>
        <w:t xml:space="preserve">, Khosla, N., Kwan Lan, T., Bergeron, S., </w:t>
      </w:r>
      <w:proofErr w:type="spellStart"/>
      <w:r w:rsidRPr="00D653A3">
        <w:rPr>
          <w:color w:val="222222"/>
          <w:sz w:val="22"/>
          <w:szCs w:val="22"/>
          <w:shd w:val="clear" w:color="auto" w:fill="FFFFFF"/>
        </w:rPr>
        <w:t>Lindfors</w:t>
      </w:r>
      <w:proofErr w:type="spellEnd"/>
      <w:r w:rsidRPr="00D653A3">
        <w:rPr>
          <w:color w:val="222222"/>
          <w:sz w:val="22"/>
          <w:szCs w:val="22"/>
          <w:shd w:val="clear" w:color="auto" w:fill="FFFFFF"/>
        </w:rPr>
        <w:t>, A., Ingram, D., Scudder, C., Vang, D.T., Padilla, N.D., &amp; Meyer-Adams, N. </w:t>
      </w:r>
      <w:r w:rsidRPr="00D653A3">
        <w:rPr>
          <w:i/>
          <w:iCs/>
          <w:color w:val="222222"/>
          <w:sz w:val="22"/>
          <w:szCs w:val="22"/>
          <w:shd w:val="clear" w:color="auto" w:fill="FFFFFF"/>
        </w:rPr>
        <w:t> Basic needs in a statewide university system: Meeting students where they are. </w:t>
      </w:r>
      <w:r w:rsidRPr="00D653A3">
        <w:rPr>
          <w:color w:val="222222"/>
          <w:sz w:val="22"/>
          <w:szCs w:val="22"/>
          <w:shd w:val="clear" w:color="auto" w:fill="FFFFFF"/>
        </w:rPr>
        <w:t xml:space="preserve">Contributor to a panel presentation delivered by colleagues at the Annual Program </w:t>
      </w:r>
      <w:r w:rsidRPr="00D653A3">
        <w:rPr>
          <w:sz w:val="22"/>
          <w:szCs w:val="22"/>
        </w:rPr>
        <w:t>Meeting of the Council on Social Work Education, Denver, CO.</w:t>
      </w:r>
      <w:r w:rsidR="00E41386">
        <w:rPr>
          <w:sz w:val="22"/>
          <w:szCs w:val="22"/>
        </w:rPr>
        <w:t xml:space="preserve"> October 2019.</w:t>
      </w:r>
    </w:p>
    <w:p w14:paraId="1F0C48F3" w14:textId="77777777" w:rsidR="00C23EC8" w:rsidRPr="00D653A3" w:rsidRDefault="00C23EC8" w:rsidP="00C23EC8">
      <w:pPr>
        <w:rPr>
          <w:sz w:val="22"/>
          <w:szCs w:val="22"/>
        </w:rPr>
      </w:pPr>
    </w:p>
    <w:p w14:paraId="50702A5F" w14:textId="6D4300E5" w:rsidR="00C23EC8" w:rsidRPr="00D653A3" w:rsidRDefault="00690A91" w:rsidP="00C23EC8">
      <w:pPr>
        <w:rPr>
          <w:bCs/>
          <w:sz w:val="22"/>
          <w:szCs w:val="22"/>
        </w:rPr>
      </w:pPr>
      <w:r w:rsidRPr="00D653A3">
        <w:rPr>
          <w:b/>
          <w:sz w:val="22"/>
          <w:szCs w:val="22"/>
        </w:rPr>
        <w:t xml:space="preserve">Gamba, R.J., </w:t>
      </w:r>
      <w:proofErr w:type="spellStart"/>
      <w:r w:rsidRPr="00D653A3">
        <w:rPr>
          <w:bCs/>
          <w:sz w:val="22"/>
          <w:szCs w:val="22"/>
        </w:rPr>
        <w:t>Eskenazi</w:t>
      </w:r>
      <w:proofErr w:type="spellEnd"/>
      <w:r w:rsidRPr="00D653A3">
        <w:rPr>
          <w:bCs/>
          <w:sz w:val="22"/>
          <w:szCs w:val="22"/>
        </w:rPr>
        <w:t xml:space="preserve">, B., Madsen, B., Hubbard, A., &amp; </w:t>
      </w:r>
      <w:proofErr w:type="spellStart"/>
      <w:r w:rsidRPr="00D653A3">
        <w:rPr>
          <w:bCs/>
          <w:sz w:val="22"/>
          <w:szCs w:val="22"/>
        </w:rPr>
        <w:t>Laraia</w:t>
      </w:r>
      <w:proofErr w:type="spellEnd"/>
      <w:r w:rsidRPr="00D653A3">
        <w:rPr>
          <w:bCs/>
          <w:sz w:val="22"/>
          <w:szCs w:val="22"/>
        </w:rPr>
        <w:t>, B.</w:t>
      </w:r>
      <w:r w:rsidR="00E41386">
        <w:rPr>
          <w:bCs/>
          <w:sz w:val="22"/>
          <w:szCs w:val="22"/>
        </w:rPr>
        <w:t xml:space="preserve"> </w:t>
      </w:r>
      <w:r w:rsidRPr="00D653A3">
        <w:rPr>
          <w:i/>
          <w:iCs/>
          <w:color w:val="222222"/>
          <w:sz w:val="22"/>
          <w:szCs w:val="22"/>
          <w:shd w:val="clear" w:color="auto" w:fill="FFFFFF"/>
        </w:rPr>
        <w:t>Becoming a food insecure household is associated with decreased weight among children</w:t>
      </w:r>
      <w:r w:rsidRPr="00D653A3">
        <w:rPr>
          <w:color w:val="222222"/>
          <w:sz w:val="22"/>
          <w:szCs w:val="22"/>
          <w:shd w:val="clear" w:color="auto" w:fill="FFFFFF"/>
        </w:rPr>
        <w:t>. 10</w:t>
      </w:r>
      <w:r w:rsidRPr="00D653A3">
        <w:rPr>
          <w:color w:val="222222"/>
          <w:sz w:val="22"/>
          <w:szCs w:val="22"/>
          <w:shd w:val="clear" w:color="auto" w:fill="FFFFFF"/>
          <w:vertAlign w:val="superscript"/>
        </w:rPr>
        <w:t>th</w:t>
      </w:r>
      <w:r w:rsidRPr="00D653A3">
        <w:rPr>
          <w:color w:val="222222"/>
          <w:sz w:val="22"/>
          <w:szCs w:val="22"/>
          <w:shd w:val="clear" w:color="auto" w:fill="FFFFFF"/>
        </w:rPr>
        <w:t xml:space="preserve"> Biennial Childhood Obesity Conference.</w:t>
      </w:r>
      <w:r w:rsidR="002B3332">
        <w:rPr>
          <w:color w:val="222222"/>
          <w:sz w:val="22"/>
          <w:szCs w:val="22"/>
          <w:shd w:val="clear" w:color="auto" w:fill="FFFFFF"/>
        </w:rPr>
        <w:t xml:space="preserve"> Anaheim, CA.</w:t>
      </w:r>
      <w:r w:rsidR="00E41386">
        <w:rPr>
          <w:color w:val="222222"/>
          <w:sz w:val="22"/>
          <w:szCs w:val="22"/>
          <w:shd w:val="clear" w:color="auto" w:fill="FFFFFF"/>
        </w:rPr>
        <w:t xml:space="preserve"> July 2019.</w:t>
      </w:r>
    </w:p>
    <w:p w14:paraId="45976CAC" w14:textId="190AB4FD" w:rsidR="00C23EC8" w:rsidRDefault="00C23EC8" w:rsidP="00C23EC8">
      <w:pPr>
        <w:rPr>
          <w:bCs/>
          <w:sz w:val="22"/>
          <w:szCs w:val="22"/>
        </w:rPr>
      </w:pPr>
    </w:p>
    <w:p w14:paraId="5BF58630" w14:textId="3802713B" w:rsidR="00E41386" w:rsidRDefault="00E41386" w:rsidP="00E41386">
      <w:pPr>
        <w:rPr>
          <w:sz w:val="22"/>
          <w:szCs w:val="22"/>
        </w:rPr>
      </w:pPr>
      <w:r w:rsidRPr="00E41386">
        <w:rPr>
          <w:color w:val="000000"/>
          <w:sz w:val="22"/>
          <w:szCs w:val="22"/>
        </w:rPr>
        <w:t xml:space="preserve">Taylor, S., Khosla, N., Gamba, R., </w:t>
      </w:r>
      <w:proofErr w:type="spellStart"/>
      <w:r w:rsidRPr="00E41386">
        <w:rPr>
          <w:color w:val="000000"/>
          <w:sz w:val="22"/>
          <w:szCs w:val="22"/>
        </w:rPr>
        <w:t>Adediji</w:t>
      </w:r>
      <w:proofErr w:type="spellEnd"/>
      <w:r w:rsidRPr="00E41386">
        <w:rPr>
          <w:color w:val="000000"/>
          <w:sz w:val="22"/>
          <w:szCs w:val="22"/>
        </w:rPr>
        <w:t xml:space="preserve">, L., Bergeron, S., Bovey, J., Engelman, A., Ingram, D., Jones-Bey, A., Kwan Lan, T., </w:t>
      </w:r>
      <w:proofErr w:type="spellStart"/>
      <w:r w:rsidRPr="00E41386">
        <w:rPr>
          <w:color w:val="000000"/>
          <w:sz w:val="22"/>
          <w:szCs w:val="22"/>
        </w:rPr>
        <w:t>Linfors</w:t>
      </w:r>
      <w:proofErr w:type="spellEnd"/>
      <w:r w:rsidRPr="00E41386">
        <w:rPr>
          <w:color w:val="000000"/>
          <w:sz w:val="22"/>
          <w:szCs w:val="22"/>
        </w:rPr>
        <w:t xml:space="preserve">, A., </w:t>
      </w:r>
      <w:proofErr w:type="spellStart"/>
      <w:r w:rsidRPr="00E41386">
        <w:rPr>
          <w:color w:val="000000"/>
          <w:sz w:val="22"/>
          <w:szCs w:val="22"/>
        </w:rPr>
        <w:t>Scharberg</w:t>
      </w:r>
      <w:proofErr w:type="spellEnd"/>
      <w:r w:rsidRPr="00E41386">
        <w:rPr>
          <w:color w:val="000000"/>
          <w:sz w:val="22"/>
          <w:szCs w:val="22"/>
        </w:rPr>
        <w:t xml:space="preserve">, M., Inch, E. </w:t>
      </w:r>
      <w:r w:rsidRPr="002B3332">
        <w:rPr>
          <w:color w:val="000000"/>
          <w:sz w:val="22"/>
          <w:szCs w:val="22"/>
        </w:rPr>
        <w:t>Goal Attainment in College Students from Underprivileged Backgrounds</w:t>
      </w:r>
      <w:r w:rsidRPr="00E41386">
        <w:rPr>
          <w:color w:val="000000"/>
          <w:sz w:val="22"/>
          <w:szCs w:val="22"/>
        </w:rPr>
        <w:t xml:space="preserve">. </w:t>
      </w:r>
      <w:r w:rsidRPr="00E41386">
        <w:rPr>
          <w:color w:val="222222"/>
          <w:sz w:val="22"/>
          <w:szCs w:val="22"/>
          <w:shd w:val="clear" w:color="auto" w:fill="FFFFFF"/>
        </w:rPr>
        <w:t xml:space="preserve">Contributor to a paper presentation delivered by colleagues at the </w:t>
      </w:r>
      <w:r w:rsidRPr="00E41386">
        <w:rPr>
          <w:sz w:val="22"/>
          <w:szCs w:val="22"/>
        </w:rPr>
        <w:t>International Consortium of Social Development, Yogyakarta, Indonesia</w:t>
      </w:r>
      <w:r>
        <w:rPr>
          <w:sz w:val="22"/>
          <w:szCs w:val="22"/>
        </w:rPr>
        <w:t>. July 2019.</w:t>
      </w:r>
    </w:p>
    <w:p w14:paraId="4ACE007D" w14:textId="77777777" w:rsidR="00E41386" w:rsidRPr="00D653A3" w:rsidRDefault="00E41386" w:rsidP="00C23EC8">
      <w:pPr>
        <w:rPr>
          <w:bCs/>
          <w:sz w:val="22"/>
          <w:szCs w:val="22"/>
        </w:rPr>
      </w:pPr>
    </w:p>
    <w:p w14:paraId="704F0749" w14:textId="4DE372EF" w:rsidR="00745FBB" w:rsidRPr="00745FBB" w:rsidRDefault="00745FBB" w:rsidP="00745FBB">
      <w:pPr>
        <w:rPr>
          <w:color w:val="000000" w:themeColor="text1"/>
          <w:sz w:val="22"/>
          <w:szCs w:val="22"/>
        </w:rPr>
      </w:pPr>
      <w:r w:rsidRPr="00745FBB">
        <w:rPr>
          <w:color w:val="000000" w:themeColor="text1"/>
          <w:sz w:val="22"/>
          <w:szCs w:val="22"/>
          <w:shd w:val="clear" w:color="auto" w:fill="FFFFFF"/>
        </w:rPr>
        <w:t xml:space="preserve">Taylor, S., Kashinath, S., Khosla, N., </w:t>
      </w:r>
      <w:r w:rsidRPr="00745FBB">
        <w:rPr>
          <w:b/>
          <w:bCs/>
          <w:color w:val="000000" w:themeColor="text1"/>
          <w:sz w:val="22"/>
          <w:szCs w:val="22"/>
          <w:shd w:val="clear" w:color="auto" w:fill="FFFFFF"/>
        </w:rPr>
        <w:t>Gamba, R.,</w:t>
      </w:r>
      <w:r w:rsidRPr="00745FBB">
        <w:rPr>
          <w:color w:val="000000" w:themeColor="text1"/>
          <w:sz w:val="22"/>
          <w:szCs w:val="22"/>
          <w:shd w:val="clear" w:color="auto" w:fill="FFFFFF"/>
        </w:rPr>
        <w:t xml:space="preserve"> Brown, C., </w:t>
      </w:r>
      <w:proofErr w:type="spellStart"/>
      <w:r w:rsidRPr="00745FBB">
        <w:rPr>
          <w:color w:val="000000" w:themeColor="text1"/>
          <w:sz w:val="22"/>
          <w:szCs w:val="22"/>
          <w:shd w:val="clear" w:color="auto" w:fill="FFFFFF"/>
        </w:rPr>
        <w:t>Engleman</w:t>
      </w:r>
      <w:proofErr w:type="spellEnd"/>
      <w:r w:rsidRPr="00745FBB">
        <w:rPr>
          <w:color w:val="000000" w:themeColor="text1"/>
          <w:sz w:val="22"/>
          <w:szCs w:val="22"/>
          <w:shd w:val="clear" w:color="auto" w:fill="FFFFFF"/>
        </w:rPr>
        <w:t xml:space="preserve">, A., </w:t>
      </w:r>
      <w:proofErr w:type="spellStart"/>
      <w:r w:rsidRPr="00745FBB">
        <w:rPr>
          <w:color w:val="000000" w:themeColor="text1"/>
          <w:sz w:val="22"/>
          <w:szCs w:val="22"/>
          <w:shd w:val="clear" w:color="auto" w:fill="FFFFFF"/>
        </w:rPr>
        <w:t>Adediji</w:t>
      </w:r>
      <w:proofErr w:type="spellEnd"/>
      <w:r w:rsidRPr="00745FBB">
        <w:rPr>
          <w:color w:val="000000" w:themeColor="text1"/>
          <w:sz w:val="22"/>
          <w:szCs w:val="22"/>
          <w:shd w:val="clear" w:color="auto" w:fill="FFFFFF"/>
        </w:rPr>
        <w:t xml:space="preserve">, L., Bovey, J., Kwan Lan, T., </w:t>
      </w:r>
      <w:proofErr w:type="spellStart"/>
      <w:r w:rsidRPr="00745FBB">
        <w:rPr>
          <w:color w:val="000000" w:themeColor="text1"/>
          <w:sz w:val="22"/>
          <w:szCs w:val="22"/>
          <w:shd w:val="clear" w:color="auto" w:fill="FFFFFF"/>
        </w:rPr>
        <w:t>Lindfors</w:t>
      </w:r>
      <w:proofErr w:type="spellEnd"/>
      <w:r w:rsidRPr="00745FBB">
        <w:rPr>
          <w:color w:val="000000" w:themeColor="text1"/>
          <w:sz w:val="22"/>
          <w:szCs w:val="22"/>
          <w:shd w:val="clear" w:color="auto" w:fill="FFFFFF"/>
        </w:rPr>
        <w:t xml:space="preserve">, A., Bergeron, S., Ingram, D., Jones-Bey, A., </w:t>
      </w:r>
      <w:proofErr w:type="spellStart"/>
      <w:r w:rsidRPr="00745FBB">
        <w:rPr>
          <w:color w:val="000000" w:themeColor="text1"/>
          <w:sz w:val="22"/>
          <w:szCs w:val="22"/>
          <w:shd w:val="clear" w:color="auto" w:fill="FFFFFF"/>
        </w:rPr>
        <w:t>Scharberg</w:t>
      </w:r>
      <w:proofErr w:type="spellEnd"/>
      <w:r w:rsidRPr="00745FBB">
        <w:rPr>
          <w:color w:val="000000" w:themeColor="text1"/>
          <w:sz w:val="22"/>
          <w:szCs w:val="22"/>
          <w:shd w:val="clear" w:color="auto" w:fill="FFFFFF"/>
        </w:rPr>
        <w:t>, M., &amp; Inch, E.</w:t>
      </w:r>
      <w:r w:rsidRPr="00745FBB">
        <w:rPr>
          <w:i/>
          <w:iCs/>
          <w:color w:val="000000" w:themeColor="text1"/>
          <w:sz w:val="22"/>
          <w:szCs w:val="22"/>
          <w:shd w:val="clear" w:color="auto" w:fill="FFFFFF"/>
        </w:rPr>
        <w:t> Going to college with a disability: Building on strengths and addressing challenges to support student success. Tw</w:t>
      </w:r>
      <w:r w:rsidRPr="00745FBB">
        <w:rPr>
          <w:color w:val="000000" w:themeColor="text1"/>
          <w:sz w:val="22"/>
          <w:szCs w:val="22"/>
          <w:shd w:val="clear" w:color="auto" w:fill="FFFFFF"/>
        </w:rPr>
        <w:t>o-hour breakout session delivered by colleagues at the Annual Pacific Rim International Conference on Disability and Diversity, Honolulu, HI.</w:t>
      </w:r>
      <w:r>
        <w:rPr>
          <w:color w:val="000000" w:themeColor="text1"/>
          <w:sz w:val="22"/>
          <w:szCs w:val="22"/>
          <w:shd w:val="clear" w:color="auto" w:fill="FFFFFF"/>
        </w:rPr>
        <w:t xml:space="preserve"> March 2019.</w:t>
      </w:r>
    </w:p>
    <w:p w14:paraId="22D781A5" w14:textId="77777777" w:rsidR="00745FBB" w:rsidRDefault="00745FBB" w:rsidP="00745FBB">
      <w:pPr>
        <w:shd w:val="clear" w:color="auto" w:fill="FFFFFF"/>
        <w:rPr>
          <w:rFonts w:ascii="Arial" w:hAnsi="Arial" w:cs="Arial"/>
          <w:color w:val="222222"/>
        </w:rPr>
      </w:pPr>
    </w:p>
    <w:p w14:paraId="60A5BE0E" w14:textId="434C15CE" w:rsidR="00D653A3" w:rsidRPr="00E41386" w:rsidRDefault="00690A91" w:rsidP="00C23EC8">
      <w:pPr>
        <w:pStyle w:val="NoSpacing"/>
        <w:rPr>
          <w:rFonts w:cs="Times New Roman"/>
          <w:sz w:val="22"/>
          <w:szCs w:val="22"/>
        </w:rPr>
      </w:pPr>
      <w:r w:rsidRPr="00D653A3">
        <w:rPr>
          <w:sz w:val="22"/>
          <w:szCs w:val="22"/>
        </w:rPr>
        <w:t xml:space="preserve">Taylor, S., Khosla, N., </w:t>
      </w:r>
      <w:r w:rsidRPr="00D653A3">
        <w:rPr>
          <w:b/>
          <w:bCs/>
          <w:sz w:val="22"/>
          <w:szCs w:val="22"/>
        </w:rPr>
        <w:t>Gamba, R.</w:t>
      </w:r>
      <w:r w:rsidRPr="00D653A3">
        <w:rPr>
          <w:sz w:val="22"/>
          <w:szCs w:val="22"/>
        </w:rPr>
        <w:t xml:space="preserve">, Bergeron, S., Bovey, J., Kwan Lan, T., Engelman, A., </w:t>
      </w:r>
      <w:proofErr w:type="spellStart"/>
      <w:r w:rsidRPr="00D653A3">
        <w:rPr>
          <w:sz w:val="22"/>
          <w:szCs w:val="22"/>
        </w:rPr>
        <w:t>Adediji</w:t>
      </w:r>
      <w:proofErr w:type="spellEnd"/>
      <w:r w:rsidRPr="00D653A3">
        <w:rPr>
          <w:sz w:val="22"/>
          <w:szCs w:val="22"/>
        </w:rPr>
        <w:t xml:space="preserve">, L., </w:t>
      </w:r>
      <w:proofErr w:type="spellStart"/>
      <w:r w:rsidRPr="00D653A3">
        <w:rPr>
          <w:sz w:val="22"/>
          <w:szCs w:val="22"/>
        </w:rPr>
        <w:t>Lindfors</w:t>
      </w:r>
      <w:proofErr w:type="spellEnd"/>
      <w:r w:rsidRPr="00D653A3">
        <w:rPr>
          <w:sz w:val="22"/>
          <w:szCs w:val="22"/>
        </w:rPr>
        <w:t xml:space="preserve">, A., Ingram, D., Jones-Bey, A., </w:t>
      </w:r>
      <w:proofErr w:type="spellStart"/>
      <w:r w:rsidRPr="00D653A3">
        <w:rPr>
          <w:sz w:val="22"/>
          <w:szCs w:val="22"/>
        </w:rPr>
        <w:t>Scharberg</w:t>
      </w:r>
      <w:proofErr w:type="spellEnd"/>
      <w:r w:rsidRPr="00D653A3">
        <w:rPr>
          <w:sz w:val="22"/>
          <w:szCs w:val="22"/>
        </w:rPr>
        <w:t>, M., &amp; Inch, E. </w:t>
      </w:r>
      <w:r w:rsidRPr="00D653A3">
        <w:rPr>
          <w:i/>
          <w:sz w:val="22"/>
          <w:szCs w:val="22"/>
        </w:rPr>
        <w:t>Enhancing strengths and addressing challenges to support student success.</w:t>
      </w:r>
      <w:r w:rsidRPr="00D653A3">
        <w:rPr>
          <w:sz w:val="22"/>
          <w:szCs w:val="22"/>
        </w:rPr>
        <w:t xml:space="preserve"> (Contributor to a) Fifty-minute oral presentation at the Annual California State University Symposium on Teaching and Learning, Fresno </w:t>
      </w:r>
      <w:r w:rsidRPr="00D653A3">
        <w:rPr>
          <w:rFonts w:cs="Times New Roman"/>
          <w:sz w:val="22"/>
          <w:szCs w:val="22"/>
        </w:rPr>
        <w:t>State University</w:t>
      </w:r>
      <w:r w:rsidR="00E41386">
        <w:rPr>
          <w:rFonts w:cs="Times New Roman"/>
          <w:sz w:val="22"/>
          <w:szCs w:val="22"/>
        </w:rPr>
        <w:t>, March 2019.</w:t>
      </w:r>
      <w:r w:rsidRPr="00D653A3">
        <w:rPr>
          <w:rFonts w:cs="Times New Roman"/>
          <w:sz w:val="22"/>
          <w:szCs w:val="22"/>
        </w:rPr>
        <w:t> </w:t>
      </w:r>
    </w:p>
    <w:p w14:paraId="1B8B785F" w14:textId="77777777" w:rsidR="00E41386" w:rsidRPr="00E41386" w:rsidRDefault="00E41386" w:rsidP="00E41386"/>
    <w:p w14:paraId="2B79772D" w14:textId="34BC1559" w:rsidR="007F1FC8" w:rsidRDefault="007F1FC8" w:rsidP="00C23EC8">
      <w:pPr>
        <w:pStyle w:val="NoSpacing"/>
        <w:rPr>
          <w:rFonts w:cs="Times New Roman"/>
          <w:sz w:val="22"/>
          <w:szCs w:val="22"/>
        </w:rPr>
      </w:pPr>
      <w:r w:rsidRPr="00D653A3">
        <w:rPr>
          <w:rFonts w:cs="Times New Roman"/>
          <w:b/>
          <w:sz w:val="22"/>
          <w:szCs w:val="22"/>
        </w:rPr>
        <w:t>Gamba, R.J.</w:t>
      </w:r>
      <w:r w:rsidRPr="00D653A3">
        <w:rPr>
          <w:rFonts w:cs="Times New Roman"/>
          <w:sz w:val="22"/>
          <w:szCs w:val="22"/>
        </w:rPr>
        <w:t xml:space="preserve">, </w:t>
      </w:r>
      <w:proofErr w:type="spellStart"/>
      <w:r w:rsidRPr="00D653A3">
        <w:rPr>
          <w:rFonts w:cs="Times New Roman"/>
          <w:sz w:val="22"/>
          <w:szCs w:val="22"/>
        </w:rPr>
        <w:t>Esekanazi</w:t>
      </w:r>
      <w:proofErr w:type="spellEnd"/>
      <w:r w:rsidRPr="00D653A3">
        <w:rPr>
          <w:rFonts w:cs="Times New Roman"/>
          <w:sz w:val="22"/>
          <w:szCs w:val="22"/>
        </w:rPr>
        <w:t xml:space="preserve">, B., Madsen, K., Hubbard, A., </w:t>
      </w:r>
      <w:proofErr w:type="spellStart"/>
      <w:r w:rsidRPr="00D653A3">
        <w:rPr>
          <w:rFonts w:cs="Times New Roman"/>
          <w:sz w:val="22"/>
          <w:szCs w:val="22"/>
        </w:rPr>
        <w:t>Laraia</w:t>
      </w:r>
      <w:proofErr w:type="spellEnd"/>
      <w:r w:rsidRPr="00D653A3">
        <w:rPr>
          <w:rFonts w:cs="Times New Roman"/>
          <w:sz w:val="22"/>
          <w:szCs w:val="22"/>
        </w:rPr>
        <w:t xml:space="preserve">, B.A. </w:t>
      </w:r>
      <w:r w:rsidRPr="00D653A3">
        <w:rPr>
          <w:rFonts w:cs="Times New Roman"/>
          <w:i/>
          <w:sz w:val="22"/>
          <w:szCs w:val="22"/>
        </w:rPr>
        <w:t xml:space="preserve">Early life exposure to food insecurity is associated with changes in BMI during childhood among Latino children from CHAMACOS. </w:t>
      </w:r>
      <w:r w:rsidRPr="00D653A3">
        <w:rPr>
          <w:rFonts w:cs="Times New Roman"/>
          <w:sz w:val="22"/>
          <w:szCs w:val="22"/>
        </w:rPr>
        <w:t>145</w:t>
      </w:r>
      <w:r w:rsidRPr="00D653A3">
        <w:rPr>
          <w:rFonts w:cs="Times New Roman"/>
          <w:sz w:val="22"/>
          <w:szCs w:val="22"/>
          <w:vertAlign w:val="superscript"/>
        </w:rPr>
        <w:t>th</w:t>
      </w:r>
      <w:r w:rsidRPr="00D653A3">
        <w:rPr>
          <w:rFonts w:cs="Times New Roman"/>
          <w:sz w:val="22"/>
          <w:szCs w:val="22"/>
        </w:rPr>
        <w:t xml:space="preserve"> Annual Meeting of the American Public Health Association, Nov 2018. </w:t>
      </w:r>
    </w:p>
    <w:p w14:paraId="2E8BCB7A" w14:textId="4409E07C" w:rsidR="00E41386" w:rsidRDefault="00E41386" w:rsidP="00C23EC8">
      <w:pPr>
        <w:pStyle w:val="NoSpacing"/>
        <w:rPr>
          <w:rFonts w:cs="Times New Roman"/>
          <w:sz w:val="22"/>
          <w:szCs w:val="22"/>
        </w:rPr>
      </w:pPr>
    </w:p>
    <w:p w14:paraId="76EEE20C" w14:textId="50CA07CB" w:rsidR="00E41386" w:rsidRDefault="00E41386" w:rsidP="00E41386">
      <w:pPr>
        <w:pStyle w:val="NoSpacing"/>
        <w:rPr>
          <w:rFonts w:cs="Times New Roman"/>
          <w:iCs/>
          <w:sz w:val="22"/>
          <w:szCs w:val="22"/>
        </w:rPr>
      </w:pPr>
      <w:r w:rsidRPr="00E41386">
        <w:rPr>
          <w:rFonts w:cs="Times New Roman"/>
          <w:bCs/>
          <w:sz w:val="22"/>
          <w:szCs w:val="22"/>
        </w:rPr>
        <w:t xml:space="preserve">Oman, K., </w:t>
      </w:r>
      <w:proofErr w:type="spellStart"/>
      <w:r w:rsidRPr="00E41386">
        <w:rPr>
          <w:rFonts w:cs="Times New Roman"/>
          <w:bCs/>
          <w:sz w:val="22"/>
          <w:szCs w:val="22"/>
        </w:rPr>
        <w:t>Maluck</w:t>
      </w:r>
      <w:proofErr w:type="spellEnd"/>
      <w:r w:rsidRPr="00E41386">
        <w:rPr>
          <w:rFonts w:cs="Times New Roman"/>
          <w:bCs/>
          <w:sz w:val="22"/>
          <w:szCs w:val="22"/>
        </w:rPr>
        <w:t xml:space="preserve"> N.,</w:t>
      </w:r>
      <w:r>
        <w:rPr>
          <w:rFonts w:cs="Times New Roman"/>
          <w:bCs/>
          <w:sz w:val="22"/>
          <w:szCs w:val="22"/>
        </w:rPr>
        <w:t xml:space="preserve"> Cheyne, K., Engelman, A., Taylor, S., Wood, L.,</w:t>
      </w:r>
      <w:r>
        <w:rPr>
          <w:rFonts w:cs="Times New Roman"/>
          <w:b/>
          <w:sz w:val="22"/>
          <w:szCs w:val="22"/>
        </w:rPr>
        <w:t xml:space="preserve"> </w:t>
      </w:r>
      <w:r w:rsidRPr="00D653A3">
        <w:rPr>
          <w:rFonts w:cs="Times New Roman"/>
          <w:b/>
          <w:sz w:val="22"/>
          <w:szCs w:val="22"/>
        </w:rPr>
        <w:t>Gamba, R.J.</w:t>
      </w:r>
      <w:r w:rsidRPr="00D653A3">
        <w:rPr>
          <w:rFonts w:cs="Times New Roman"/>
          <w:sz w:val="22"/>
          <w:szCs w:val="22"/>
        </w:rPr>
        <w:t xml:space="preserve"> </w:t>
      </w:r>
      <w:r>
        <w:rPr>
          <w:rFonts w:cs="Times New Roman"/>
          <w:i/>
          <w:sz w:val="22"/>
          <w:szCs w:val="22"/>
        </w:rPr>
        <w:t xml:space="preserve">Emergency Food Delivery App or Grocery Gift Cards: Which is Better at Improving Food Security </w:t>
      </w:r>
      <w:proofErr w:type="gramStart"/>
      <w:r>
        <w:rPr>
          <w:rFonts w:cs="Times New Roman"/>
          <w:i/>
          <w:sz w:val="22"/>
          <w:szCs w:val="22"/>
        </w:rPr>
        <w:t>For</w:t>
      </w:r>
      <w:proofErr w:type="gramEnd"/>
      <w:r>
        <w:rPr>
          <w:rFonts w:cs="Times New Roman"/>
          <w:i/>
          <w:sz w:val="22"/>
          <w:szCs w:val="22"/>
        </w:rPr>
        <w:t xml:space="preserve"> Students at CSU East Bay? </w:t>
      </w:r>
      <w:r>
        <w:rPr>
          <w:rFonts w:cs="Times New Roman"/>
          <w:iCs/>
          <w:sz w:val="22"/>
          <w:szCs w:val="22"/>
        </w:rPr>
        <w:t xml:space="preserve">Contributor to a poster presentation delivered by student researchers at the </w:t>
      </w:r>
      <w:r w:rsidRPr="00E41386">
        <w:rPr>
          <w:rFonts w:cs="Times New Roman"/>
          <w:iCs/>
          <w:sz w:val="22"/>
          <w:szCs w:val="22"/>
        </w:rPr>
        <w:t xml:space="preserve">Center for Student Research Symposium </w:t>
      </w:r>
      <w:r>
        <w:rPr>
          <w:rFonts w:cs="Times New Roman"/>
          <w:iCs/>
          <w:sz w:val="22"/>
          <w:szCs w:val="22"/>
        </w:rPr>
        <w:t xml:space="preserve">at CSU East Bay. </w:t>
      </w:r>
      <w:r w:rsidRPr="00E41386">
        <w:rPr>
          <w:rFonts w:cs="Times New Roman"/>
          <w:iCs/>
          <w:sz w:val="22"/>
          <w:szCs w:val="22"/>
        </w:rPr>
        <w:t>April 20</w:t>
      </w:r>
      <w:r>
        <w:rPr>
          <w:rFonts w:cs="Times New Roman"/>
          <w:iCs/>
          <w:sz w:val="22"/>
          <w:szCs w:val="22"/>
        </w:rPr>
        <w:t>1</w:t>
      </w:r>
      <w:r w:rsidRPr="00E41386">
        <w:rPr>
          <w:rFonts w:cs="Times New Roman"/>
          <w:iCs/>
          <w:sz w:val="22"/>
          <w:szCs w:val="22"/>
        </w:rPr>
        <w:t>8</w:t>
      </w:r>
      <w:r>
        <w:rPr>
          <w:rFonts w:cs="Times New Roman"/>
          <w:iCs/>
          <w:sz w:val="22"/>
          <w:szCs w:val="22"/>
        </w:rPr>
        <w:t>.</w:t>
      </w:r>
    </w:p>
    <w:p w14:paraId="7199E4D0" w14:textId="5F919A81" w:rsidR="00102FE3" w:rsidRDefault="00102FE3" w:rsidP="00E41386">
      <w:pPr>
        <w:pStyle w:val="NoSpacing"/>
        <w:rPr>
          <w:rFonts w:cs="Times New Roman"/>
          <w:iCs/>
          <w:sz w:val="22"/>
          <w:szCs w:val="22"/>
        </w:rPr>
      </w:pPr>
    </w:p>
    <w:p w14:paraId="6FE13EF9" w14:textId="7112CF06" w:rsidR="00102FE3" w:rsidRPr="00102FE3" w:rsidRDefault="00102FE3" w:rsidP="00102FE3">
      <w:pPr>
        <w:ind w:left="1440" w:hanging="1440"/>
        <w:rPr>
          <w:sz w:val="22"/>
          <w:szCs w:val="22"/>
        </w:rPr>
      </w:pPr>
      <w:proofErr w:type="spellStart"/>
      <w:r>
        <w:rPr>
          <w:iCs/>
          <w:sz w:val="22"/>
          <w:szCs w:val="22"/>
        </w:rPr>
        <w:t>Haydu</w:t>
      </w:r>
      <w:proofErr w:type="spellEnd"/>
      <w:r>
        <w:rPr>
          <w:iCs/>
          <w:sz w:val="22"/>
          <w:szCs w:val="22"/>
        </w:rPr>
        <w:t xml:space="preserve">, S., </w:t>
      </w:r>
      <w:r w:rsidRPr="00102FE3">
        <w:rPr>
          <w:b/>
          <w:bCs/>
          <w:iCs/>
          <w:sz w:val="22"/>
          <w:szCs w:val="22"/>
        </w:rPr>
        <w:t>Gamba, R.</w:t>
      </w:r>
      <w:r>
        <w:rPr>
          <w:iCs/>
          <w:sz w:val="22"/>
          <w:szCs w:val="22"/>
        </w:rPr>
        <w:t xml:space="preserve"> </w:t>
      </w:r>
      <w:r w:rsidRPr="00102FE3">
        <w:rPr>
          <w:i/>
          <w:iCs/>
          <w:sz w:val="22"/>
          <w:szCs w:val="22"/>
        </w:rPr>
        <w:t>California Infant Feeding Guide – What is New</w:t>
      </w:r>
      <w:r w:rsidRPr="00102FE3">
        <w:rPr>
          <w:sz w:val="22"/>
          <w:szCs w:val="22"/>
        </w:rPr>
        <w:t>?</w:t>
      </w:r>
      <w:r>
        <w:rPr>
          <w:sz w:val="22"/>
          <w:szCs w:val="22"/>
        </w:rPr>
        <w:t xml:space="preserve"> Co-presented during a webinar </w:t>
      </w:r>
    </w:p>
    <w:p w14:paraId="03415756" w14:textId="77777777" w:rsidR="00102FE3" w:rsidRDefault="00102FE3" w:rsidP="00102FE3">
      <w:pPr>
        <w:ind w:left="1440" w:hanging="1440"/>
        <w:rPr>
          <w:sz w:val="22"/>
          <w:szCs w:val="22"/>
        </w:rPr>
      </w:pPr>
      <w:r>
        <w:rPr>
          <w:sz w:val="22"/>
          <w:szCs w:val="22"/>
        </w:rPr>
        <w:t xml:space="preserve">for the </w:t>
      </w:r>
      <w:r w:rsidRPr="00674F51">
        <w:rPr>
          <w:sz w:val="22"/>
          <w:szCs w:val="22"/>
        </w:rPr>
        <w:t>California Department of Public Health, CA Breastfeeding Coalition, and CA WIC Association</w:t>
      </w:r>
      <w:r>
        <w:rPr>
          <w:sz w:val="22"/>
          <w:szCs w:val="22"/>
        </w:rPr>
        <w:t>.</w:t>
      </w:r>
    </w:p>
    <w:p w14:paraId="72C5BF20" w14:textId="7CC02008" w:rsidR="00102FE3" w:rsidRPr="00102FE3" w:rsidRDefault="00102FE3" w:rsidP="00102FE3">
      <w:pPr>
        <w:ind w:left="1440" w:hanging="1440"/>
        <w:rPr>
          <w:sz w:val="22"/>
          <w:szCs w:val="22"/>
        </w:rPr>
      </w:pPr>
      <w:r>
        <w:rPr>
          <w:iCs/>
          <w:sz w:val="22"/>
          <w:szCs w:val="22"/>
        </w:rPr>
        <w:t>August 2017.</w:t>
      </w:r>
    </w:p>
    <w:p w14:paraId="596F4E3D" w14:textId="77777777" w:rsidR="00C23EC8" w:rsidRPr="00D653A3" w:rsidRDefault="00C23EC8" w:rsidP="00C23EC8">
      <w:pPr>
        <w:pStyle w:val="NoSpacing"/>
        <w:rPr>
          <w:sz w:val="22"/>
          <w:szCs w:val="22"/>
        </w:rPr>
      </w:pPr>
    </w:p>
    <w:p w14:paraId="0E54BC94" w14:textId="77777777" w:rsidR="0095376B" w:rsidRPr="00674F51" w:rsidRDefault="00724B2B" w:rsidP="007F1FC8">
      <w:pPr>
        <w:spacing w:after="120"/>
        <w:rPr>
          <w:sz w:val="22"/>
          <w:szCs w:val="22"/>
        </w:rPr>
      </w:pPr>
      <w:r w:rsidRPr="00D653A3">
        <w:rPr>
          <w:b/>
          <w:sz w:val="22"/>
          <w:szCs w:val="22"/>
        </w:rPr>
        <w:t>Gamba, R.J.</w:t>
      </w:r>
      <w:r w:rsidRPr="00D653A3">
        <w:rPr>
          <w:sz w:val="22"/>
          <w:szCs w:val="22"/>
        </w:rPr>
        <w:t xml:space="preserve">, </w:t>
      </w:r>
      <w:proofErr w:type="spellStart"/>
      <w:r w:rsidRPr="00D653A3">
        <w:rPr>
          <w:sz w:val="22"/>
          <w:szCs w:val="22"/>
        </w:rPr>
        <w:t>Laraia</w:t>
      </w:r>
      <w:proofErr w:type="spellEnd"/>
      <w:r w:rsidRPr="00D653A3">
        <w:rPr>
          <w:sz w:val="22"/>
          <w:szCs w:val="22"/>
        </w:rPr>
        <w:t xml:space="preserve">, B.A., Saraiva, C., </w:t>
      </w:r>
      <w:proofErr w:type="spellStart"/>
      <w:r w:rsidRPr="00D653A3">
        <w:rPr>
          <w:sz w:val="22"/>
          <w:szCs w:val="22"/>
        </w:rPr>
        <w:t>Marchi</w:t>
      </w:r>
      <w:proofErr w:type="spellEnd"/>
      <w:r w:rsidRPr="00D653A3">
        <w:rPr>
          <w:sz w:val="22"/>
          <w:szCs w:val="22"/>
        </w:rPr>
        <w:t xml:space="preserve">, K., Dove, M., Curtis, M. </w:t>
      </w:r>
      <w:r w:rsidRPr="00D653A3">
        <w:rPr>
          <w:i/>
          <w:sz w:val="22"/>
          <w:szCs w:val="22"/>
        </w:rPr>
        <w:t>Food insecurity among Pregnant Women: Trends, characteristics, and disparities.</w:t>
      </w:r>
      <w:r w:rsidRPr="00D653A3">
        <w:rPr>
          <w:sz w:val="22"/>
          <w:szCs w:val="22"/>
        </w:rPr>
        <w:t xml:space="preserve"> Accepted for poster presentation for the 143</w:t>
      </w:r>
      <w:r w:rsidRPr="00D653A3">
        <w:rPr>
          <w:sz w:val="22"/>
          <w:szCs w:val="22"/>
          <w:vertAlign w:val="superscript"/>
        </w:rPr>
        <w:t>rd</w:t>
      </w:r>
      <w:r w:rsidRPr="00D653A3">
        <w:rPr>
          <w:sz w:val="22"/>
          <w:szCs w:val="22"/>
        </w:rPr>
        <w:t xml:space="preserve"> Annual Meeting of </w:t>
      </w:r>
      <w:r w:rsidRPr="00674F51">
        <w:rPr>
          <w:sz w:val="22"/>
          <w:szCs w:val="22"/>
        </w:rPr>
        <w:t>the American Publi</w:t>
      </w:r>
      <w:r w:rsidR="0095376B" w:rsidRPr="00674F51">
        <w:rPr>
          <w:sz w:val="22"/>
          <w:szCs w:val="22"/>
        </w:rPr>
        <w:t>c Health Association, Oct 2015.</w:t>
      </w:r>
    </w:p>
    <w:p w14:paraId="1CC39EF0" w14:textId="407D0634" w:rsidR="00C23EC8" w:rsidRPr="00674F51" w:rsidRDefault="00724B2B" w:rsidP="0095376B">
      <w:pPr>
        <w:spacing w:after="120"/>
        <w:rPr>
          <w:iCs/>
          <w:sz w:val="22"/>
          <w:szCs w:val="22"/>
        </w:rPr>
      </w:pPr>
      <w:r w:rsidRPr="00674F51">
        <w:rPr>
          <w:b/>
          <w:sz w:val="22"/>
          <w:szCs w:val="22"/>
        </w:rPr>
        <w:t>Gamba, R.J.</w:t>
      </w:r>
      <w:r w:rsidRPr="00674F51">
        <w:rPr>
          <w:sz w:val="22"/>
          <w:szCs w:val="22"/>
        </w:rPr>
        <w:t xml:space="preserve">, Leung, C.W., </w:t>
      </w:r>
      <w:proofErr w:type="spellStart"/>
      <w:r w:rsidRPr="00674F51">
        <w:rPr>
          <w:sz w:val="22"/>
          <w:szCs w:val="22"/>
        </w:rPr>
        <w:t>Guendelman</w:t>
      </w:r>
      <w:proofErr w:type="spellEnd"/>
      <w:r w:rsidRPr="00674F51">
        <w:rPr>
          <w:sz w:val="22"/>
          <w:szCs w:val="22"/>
        </w:rPr>
        <w:t xml:space="preserve">, S., </w:t>
      </w:r>
      <w:proofErr w:type="spellStart"/>
      <w:r w:rsidRPr="00674F51">
        <w:rPr>
          <w:sz w:val="22"/>
          <w:szCs w:val="22"/>
        </w:rPr>
        <w:t>Lahiff</w:t>
      </w:r>
      <w:proofErr w:type="spellEnd"/>
      <w:r w:rsidRPr="00674F51">
        <w:rPr>
          <w:sz w:val="22"/>
          <w:szCs w:val="22"/>
        </w:rPr>
        <w:t xml:space="preserve">, M., &amp; </w:t>
      </w:r>
      <w:proofErr w:type="spellStart"/>
      <w:r w:rsidRPr="00674F51">
        <w:rPr>
          <w:sz w:val="22"/>
          <w:szCs w:val="22"/>
        </w:rPr>
        <w:t>Laraia</w:t>
      </w:r>
      <w:proofErr w:type="spellEnd"/>
      <w:r w:rsidRPr="00674F51">
        <w:rPr>
          <w:sz w:val="22"/>
          <w:szCs w:val="22"/>
        </w:rPr>
        <w:t xml:space="preserve">, B. (2015). </w:t>
      </w:r>
      <w:r w:rsidRPr="00674F51">
        <w:rPr>
          <w:i/>
          <w:sz w:val="22"/>
          <w:szCs w:val="22"/>
        </w:rPr>
        <w:t>Household food insecurity is not associated with diet quality among pregnant women in NHANES 1999-2008</w:t>
      </w:r>
      <w:r w:rsidRPr="00674F51">
        <w:rPr>
          <w:sz w:val="22"/>
          <w:szCs w:val="22"/>
        </w:rPr>
        <w:t>.</w:t>
      </w:r>
      <w:r w:rsidRPr="00674F51">
        <w:rPr>
          <w:iCs/>
          <w:sz w:val="22"/>
          <w:szCs w:val="22"/>
        </w:rPr>
        <w:t xml:space="preserve"> Poster presented at the 7</w:t>
      </w:r>
      <w:r w:rsidRPr="00674F51">
        <w:rPr>
          <w:iCs/>
          <w:sz w:val="22"/>
          <w:szCs w:val="22"/>
          <w:vertAlign w:val="superscript"/>
        </w:rPr>
        <w:t>th</w:t>
      </w:r>
      <w:r w:rsidRPr="00674F51">
        <w:rPr>
          <w:iCs/>
          <w:sz w:val="22"/>
          <w:szCs w:val="22"/>
        </w:rPr>
        <w:t xml:space="preserve"> Biennial Childhood Obesity Conference, June 2013.</w:t>
      </w:r>
    </w:p>
    <w:p w14:paraId="1BE167A4" w14:textId="6F4CCF6B" w:rsidR="0095376B" w:rsidRPr="00674F51" w:rsidRDefault="00724B2B" w:rsidP="0095376B">
      <w:pPr>
        <w:pStyle w:val="NoSpacing"/>
        <w:rPr>
          <w:sz w:val="22"/>
          <w:szCs w:val="22"/>
        </w:rPr>
      </w:pPr>
      <w:r w:rsidRPr="00674F51">
        <w:rPr>
          <w:b/>
          <w:noProof/>
          <w:sz w:val="22"/>
          <w:szCs w:val="22"/>
        </w:rPr>
        <w:t>Gamba, R.J.</w:t>
      </w:r>
      <w:r w:rsidRPr="00674F51">
        <w:rPr>
          <w:noProof/>
          <w:sz w:val="22"/>
          <w:szCs w:val="22"/>
        </w:rPr>
        <w:t xml:space="preserve">, Schuchter, J., Rutt, C., &amp; Seto, E. Y. </w:t>
      </w:r>
      <w:r w:rsidRPr="00674F51">
        <w:rPr>
          <w:i/>
          <w:sz w:val="22"/>
          <w:szCs w:val="22"/>
        </w:rPr>
        <w:t>Metrics used in the USA to describe the food environment and its effects on obesity: A systematic review.</w:t>
      </w:r>
      <w:r w:rsidRPr="00674F51">
        <w:rPr>
          <w:sz w:val="22"/>
          <w:szCs w:val="22"/>
        </w:rPr>
        <w:t xml:space="preserve"> Paper presented at the Society for Prevention Research 21</w:t>
      </w:r>
      <w:r w:rsidRPr="00674F51">
        <w:rPr>
          <w:sz w:val="22"/>
          <w:szCs w:val="22"/>
          <w:vertAlign w:val="superscript"/>
        </w:rPr>
        <w:t>st</w:t>
      </w:r>
      <w:r w:rsidRPr="00674F51">
        <w:rPr>
          <w:sz w:val="22"/>
          <w:szCs w:val="22"/>
        </w:rPr>
        <w:t xml:space="preserve"> Annual Meeting. May 2013.</w:t>
      </w:r>
    </w:p>
    <w:p w14:paraId="47ED5C69" w14:textId="7C79BE35" w:rsidR="00C23EC8" w:rsidRDefault="00C23EC8" w:rsidP="0095376B">
      <w:pPr>
        <w:pStyle w:val="NoSpacing"/>
        <w:rPr>
          <w:sz w:val="22"/>
          <w:szCs w:val="22"/>
        </w:rPr>
      </w:pPr>
    </w:p>
    <w:p w14:paraId="6582FB0D" w14:textId="6CE60F0A" w:rsidR="00F651DE" w:rsidRDefault="00F651DE" w:rsidP="0095376B">
      <w:pPr>
        <w:pStyle w:val="NoSpacing"/>
        <w:rPr>
          <w:sz w:val="22"/>
          <w:szCs w:val="22"/>
        </w:rPr>
      </w:pPr>
    </w:p>
    <w:p w14:paraId="50DBF35C" w14:textId="77777777" w:rsidR="00F651DE" w:rsidRPr="00674F51" w:rsidRDefault="00F651DE" w:rsidP="0095376B">
      <w:pPr>
        <w:pStyle w:val="NoSpacing"/>
        <w:rPr>
          <w:sz w:val="22"/>
          <w:szCs w:val="22"/>
        </w:rPr>
      </w:pPr>
    </w:p>
    <w:p w14:paraId="5394547A" w14:textId="77777777" w:rsidR="00F651DE" w:rsidRDefault="00F651DE" w:rsidP="00F651DE">
      <w:pPr>
        <w:rPr>
          <w:b/>
          <w:sz w:val="22"/>
          <w:szCs w:val="22"/>
          <w:u w:val="single"/>
        </w:rPr>
      </w:pPr>
      <w:r w:rsidRPr="00F651DE">
        <w:rPr>
          <w:b/>
          <w:sz w:val="22"/>
          <w:szCs w:val="22"/>
          <w:u w:val="single"/>
        </w:rPr>
        <w:lastRenderedPageBreak/>
        <w:t>Government Reports</w:t>
      </w:r>
    </w:p>
    <w:p w14:paraId="175BD372" w14:textId="78BC08B2" w:rsidR="004205D5" w:rsidRDefault="00C23EC8" w:rsidP="00F651DE">
      <w:pPr>
        <w:rPr>
          <w:color w:val="222222"/>
          <w:sz w:val="22"/>
          <w:szCs w:val="22"/>
          <w:shd w:val="clear" w:color="auto" w:fill="FFFFFF"/>
        </w:rPr>
      </w:pPr>
      <w:proofErr w:type="spellStart"/>
      <w:r w:rsidRPr="00674F51">
        <w:rPr>
          <w:color w:val="222222"/>
          <w:sz w:val="22"/>
          <w:szCs w:val="22"/>
          <w:shd w:val="clear" w:color="auto" w:fill="FFFFFF"/>
        </w:rPr>
        <w:t>Haydu</w:t>
      </w:r>
      <w:proofErr w:type="spellEnd"/>
      <w:r w:rsidRPr="00674F51">
        <w:rPr>
          <w:color w:val="222222"/>
          <w:sz w:val="22"/>
          <w:szCs w:val="22"/>
          <w:shd w:val="clear" w:color="auto" w:fill="FFFFFF"/>
        </w:rPr>
        <w:t xml:space="preserve"> S, </w:t>
      </w:r>
      <w:r w:rsidRPr="00674F51">
        <w:rPr>
          <w:b/>
          <w:color w:val="222222"/>
          <w:sz w:val="22"/>
          <w:szCs w:val="22"/>
          <w:shd w:val="clear" w:color="auto" w:fill="FFFFFF"/>
        </w:rPr>
        <w:t>Gamba R</w:t>
      </w:r>
      <w:r w:rsidRPr="00674F51">
        <w:rPr>
          <w:color w:val="222222"/>
          <w:sz w:val="22"/>
          <w:szCs w:val="22"/>
          <w:shd w:val="clear" w:color="auto" w:fill="FFFFFF"/>
        </w:rPr>
        <w:t xml:space="preserve">, </w:t>
      </w:r>
      <w:r w:rsidRPr="00F651DE">
        <w:rPr>
          <w:i/>
          <w:iCs/>
          <w:color w:val="222222"/>
          <w:sz w:val="22"/>
          <w:szCs w:val="22"/>
          <w:shd w:val="clear" w:color="auto" w:fill="FFFFFF"/>
        </w:rPr>
        <w:t>California Infant Feeding Guide</w:t>
      </w:r>
      <w:r w:rsidRPr="00674F51">
        <w:rPr>
          <w:color w:val="222222"/>
          <w:sz w:val="22"/>
          <w:szCs w:val="22"/>
          <w:shd w:val="clear" w:color="auto" w:fill="FFFFFF"/>
        </w:rPr>
        <w:t xml:space="preserve">. 2016. California Department of Public Health, Sacramento, California. Available at: </w:t>
      </w:r>
      <w:hyperlink r:id="rId6" w:history="1">
        <w:r w:rsidR="00F651DE" w:rsidRPr="00312238">
          <w:rPr>
            <w:rStyle w:val="Hyperlink"/>
            <w:sz w:val="22"/>
            <w:szCs w:val="22"/>
            <w:shd w:val="clear" w:color="auto" w:fill="FFFFFF"/>
          </w:rPr>
          <w:t>https://www.cdph.ca.gov/Programs/CFH/DMCAH/NUPA/Pages/California-Infant-Feeding-Guide.aspx</w:t>
        </w:r>
      </w:hyperlink>
    </w:p>
    <w:p w14:paraId="146AD9E0" w14:textId="77777777" w:rsidR="00F651DE" w:rsidRPr="00F651DE" w:rsidRDefault="00F651DE" w:rsidP="00F651DE">
      <w:pPr>
        <w:rPr>
          <w:b/>
          <w:sz w:val="22"/>
          <w:szCs w:val="22"/>
          <w:u w:val="single"/>
        </w:rPr>
      </w:pPr>
    </w:p>
    <w:p w14:paraId="38CB6A32" w14:textId="77777777" w:rsidR="004205D5" w:rsidRPr="00D653A3" w:rsidRDefault="004205D5" w:rsidP="0095376B">
      <w:pPr>
        <w:rPr>
          <w:b/>
          <w:sz w:val="22"/>
          <w:szCs w:val="22"/>
        </w:rPr>
      </w:pPr>
      <w:r w:rsidRPr="00D653A3">
        <w:rPr>
          <w:b/>
          <w:sz w:val="22"/>
          <w:szCs w:val="22"/>
        </w:rPr>
        <w:t>PROFESSIONAL EXPERIENCE</w:t>
      </w:r>
    </w:p>
    <w:p w14:paraId="6EB5D954" w14:textId="77777777" w:rsidR="004205D5" w:rsidRPr="00D653A3" w:rsidRDefault="004205D5" w:rsidP="0095376B">
      <w:pPr>
        <w:rPr>
          <w:b/>
          <w:sz w:val="22"/>
          <w:szCs w:val="22"/>
        </w:rPr>
      </w:pPr>
    </w:p>
    <w:p w14:paraId="515F4B33" w14:textId="77777777" w:rsidR="004205D5" w:rsidRPr="00D653A3" w:rsidRDefault="004205D5" w:rsidP="0095376B">
      <w:pPr>
        <w:pStyle w:val="Default"/>
        <w:rPr>
          <w:sz w:val="22"/>
          <w:szCs w:val="22"/>
        </w:rPr>
      </w:pPr>
      <w:r w:rsidRPr="00D653A3">
        <w:rPr>
          <w:sz w:val="22"/>
          <w:szCs w:val="22"/>
        </w:rPr>
        <w:t xml:space="preserve">10/10-07/11 </w:t>
      </w:r>
      <w:r w:rsidRPr="00D653A3">
        <w:rPr>
          <w:sz w:val="22"/>
          <w:szCs w:val="22"/>
        </w:rPr>
        <w:tab/>
        <w:t xml:space="preserve">Nutritionist for The Special Supplemental Nutrition Program for Women, Infants, and </w:t>
      </w:r>
    </w:p>
    <w:p w14:paraId="4FD4BBB8" w14:textId="77777777" w:rsidR="004205D5" w:rsidRPr="00D653A3" w:rsidRDefault="004205D5" w:rsidP="0095376B">
      <w:pPr>
        <w:pStyle w:val="Default"/>
        <w:ind w:left="720" w:firstLine="720"/>
        <w:rPr>
          <w:sz w:val="22"/>
          <w:szCs w:val="22"/>
        </w:rPr>
      </w:pPr>
      <w:r w:rsidRPr="00D653A3">
        <w:rPr>
          <w:sz w:val="22"/>
          <w:szCs w:val="22"/>
        </w:rPr>
        <w:t>Children (WIC), San Diego State Research Foundation, San Diego, CA</w:t>
      </w:r>
    </w:p>
    <w:p w14:paraId="2F3253AB" w14:textId="77777777" w:rsidR="004205D5" w:rsidRPr="00D653A3" w:rsidRDefault="004205D5" w:rsidP="0095376B">
      <w:pPr>
        <w:rPr>
          <w:b/>
          <w:sz w:val="22"/>
          <w:szCs w:val="22"/>
        </w:rPr>
      </w:pPr>
    </w:p>
    <w:p w14:paraId="38C08816" w14:textId="77777777" w:rsidR="004205D5" w:rsidRPr="00D653A3" w:rsidRDefault="004205D5" w:rsidP="0095376B">
      <w:pPr>
        <w:ind w:left="1440" w:hanging="1440"/>
        <w:rPr>
          <w:sz w:val="22"/>
          <w:szCs w:val="22"/>
        </w:rPr>
      </w:pPr>
      <w:r w:rsidRPr="00D653A3">
        <w:rPr>
          <w:sz w:val="22"/>
          <w:szCs w:val="22"/>
        </w:rPr>
        <w:t>03/08-02/10</w:t>
      </w:r>
      <w:r w:rsidRPr="00D653A3">
        <w:rPr>
          <w:sz w:val="22"/>
          <w:szCs w:val="22"/>
        </w:rPr>
        <w:tab/>
        <w:t>Moveable Market and Nutrition Education Coordinator. Food Bank of Yolo County, Woodland, CA</w:t>
      </w:r>
      <w:r w:rsidRPr="00D653A3">
        <w:rPr>
          <w:sz w:val="22"/>
          <w:szCs w:val="22"/>
        </w:rPr>
        <w:tab/>
      </w:r>
    </w:p>
    <w:p w14:paraId="1D77A1AD" w14:textId="77777777" w:rsidR="00E26864" w:rsidRPr="00D653A3" w:rsidRDefault="00E26864" w:rsidP="00E26864">
      <w:pPr>
        <w:rPr>
          <w:sz w:val="22"/>
          <w:szCs w:val="22"/>
        </w:rPr>
      </w:pPr>
    </w:p>
    <w:p w14:paraId="11823275" w14:textId="574C0325" w:rsidR="00E26864" w:rsidRPr="00D653A3" w:rsidRDefault="00102FE3" w:rsidP="00E26864">
      <w:pPr>
        <w:rPr>
          <w:b/>
          <w:sz w:val="22"/>
          <w:szCs w:val="22"/>
        </w:rPr>
      </w:pPr>
      <w:r>
        <w:rPr>
          <w:b/>
          <w:sz w:val="22"/>
          <w:szCs w:val="22"/>
        </w:rPr>
        <w:t>CSU</w:t>
      </w:r>
      <w:r w:rsidR="0096415C">
        <w:rPr>
          <w:b/>
          <w:sz w:val="22"/>
          <w:szCs w:val="22"/>
        </w:rPr>
        <w:t xml:space="preserve"> GRANTS</w:t>
      </w:r>
      <w:r>
        <w:rPr>
          <w:b/>
          <w:sz w:val="22"/>
          <w:szCs w:val="22"/>
        </w:rPr>
        <w:t xml:space="preserve"> &amp; AWARDS</w:t>
      </w:r>
    </w:p>
    <w:p w14:paraId="4AD6665B" w14:textId="46C60BE6" w:rsidR="00E26864" w:rsidRDefault="00E26864" w:rsidP="00E26864">
      <w:pPr>
        <w:rPr>
          <w:b/>
          <w:sz w:val="22"/>
          <w:szCs w:val="22"/>
        </w:rPr>
      </w:pPr>
    </w:p>
    <w:p w14:paraId="36C35F15" w14:textId="713819FE" w:rsidR="00102FE3" w:rsidRPr="00102FE3" w:rsidRDefault="00102FE3" w:rsidP="00102FE3">
      <w:pPr>
        <w:ind w:left="1440" w:hanging="1440"/>
        <w:rPr>
          <w:bCs/>
          <w:sz w:val="22"/>
          <w:szCs w:val="22"/>
        </w:rPr>
      </w:pPr>
      <w:r w:rsidRPr="00102FE3">
        <w:rPr>
          <w:bCs/>
          <w:sz w:val="22"/>
          <w:szCs w:val="22"/>
        </w:rPr>
        <w:t>2020</w:t>
      </w:r>
      <w:r w:rsidRPr="00102FE3">
        <w:rPr>
          <w:bCs/>
          <w:sz w:val="22"/>
          <w:szCs w:val="22"/>
        </w:rPr>
        <w:tab/>
        <w:t xml:space="preserve">Chancellor’s Innovation Grant </w:t>
      </w:r>
      <w:r>
        <w:rPr>
          <w:bCs/>
          <w:sz w:val="22"/>
          <w:szCs w:val="22"/>
        </w:rPr>
        <w:t xml:space="preserve">to address basic needs </w:t>
      </w:r>
      <w:r w:rsidRPr="00102FE3">
        <w:rPr>
          <w:bCs/>
          <w:sz w:val="22"/>
          <w:szCs w:val="22"/>
        </w:rPr>
        <w:t>($</w:t>
      </w:r>
      <w:proofErr w:type="gramStart"/>
      <w:r w:rsidRPr="00102FE3">
        <w:rPr>
          <w:bCs/>
          <w:sz w:val="22"/>
          <w:szCs w:val="22"/>
        </w:rPr>
        <w:t>80,000)*</w:t>
      </w:r>
      <w:proofErr w:type="gramEnd"/>
      <w:r w:rsidRPr="00102FE3">
        <w:rPr>
          <w:bCs/>
          <w:sz w:val="22"/>
          <w:szCs w:val="22"/>
        </w:rPr>
        <w:t xml:space="preserve"> </w:t>
      </w:r>
      <w:r>
        <w:rPr>
          <w:bCs/>
          <w:sz w:val="22"/>
          <w:szCs w:val="22"/>
        </w:rPr>
        <w:t>I did not procure this grant but was approached by CSU administration to help administer the grant along with 3 other faculty/staff members.</w:t>
      </w:r>
    </w:p>
    <w:p w14:paraId="4B128578" w14:textId="3753A207" w:rsidR="00631791" w:rsidRPr="00D653A3" w:rsidRDefault="00631791" w:rsidP="00E26864">
      <w:pPr>
        <w:rPr>
          <w:sz w:val="22"/>
          <w:szCs w:val="22"/>
        </w:rPr>
      </w:pPr>
      <w:r w:rsidRPr="00D653A3">
        <w:rPr>
          <w:sz w:val="22"/>
          <w:szCs w:val="22"/>
        </w:rPr>
        <w:t>2019</w:t>
      </w:r>
      <w:r w:rsidRPr="00D653A3">
        <w:rPr>
          <w:sz w:val="22"/>
          <w:szCs w:val="22"/>
        </w:rPr>
        <w:tab/>
      </w:r>
      <w:r w:rsidRPr="00D653A3">
        <w:rPr>
          <w:sz w:val="22"/>
          <w:szCs w:val="22"/>
        </w:rPr>
        <w:tab/>
      </w:r>
      <w:r w:rsidR="00F44A0C" w:rsidRPr="00D653A3">
        <w:rPr>
          <w:sz w:val="22"/>
          <w:szCs w:val="22"/>
        </w:rPr>
        <w:t>Faculty and Students Together (</w:t>
      </w:r>
      <w:r w:rsidRPr="00D653A3">
        <w:rPr>
          <w:sz w:val="22"/>
          <w:szCs w:val="22"/>
        </w:rPr>
        <w:t>FAST</w:t>
      </w:r>
      <w:r w:rsidR="00F44A0C" w:rsidRPr="00D653A3">
        <w:rPr>
          <w:sz w:val="22"/>
          <w:szCs w:val="22"/>
        </w:rPr>
        <w:t>)</w:t>
      </w:r>
      <w:r w:rsidRPr="00D653A3">
        <w:rPr>
          <w:sz w:val="22"/>
          <w:szCs w:val="22"/>
        </w:rPr>
        <w:t xml:space="preserve"> Fund Recipient ($5,000)</w:t>
      </w:r>
    </w:p>
    <w:p w14:paraId="4CBA0AD8" w14:textId="1A218529" w:rsidR="00631791" w:rsidRDefault="00631791" w:rsidP="00E26864">
      <w:pPr>
        <w:rPr>
          <w:sz w:val="22"/>
          <w:szCs w:val="22"/>
        </w:rPr>
      </w:pPr>
      <w:r w:rsidRPr="00D653A3">
        <w:rPr>
          <w:sz w:val="22"/>
          <w:szCs w:val="22"/>
        </w:rPr>
        <w:t>2019</w:t>
      </w:r>
      <w:r w:rsidRPr="00D653A3">
        <w:rPr>
          <w:sz w:val="22"/>
          <w:szCs w:val="22"/>
        </w:rPr>
        <w:tab/>
      </w:r>
      <w:r w:rsidRPr="00D653A3">
        <w:rPr>
          <w:sz w:val="22"/>
          <w:szCs w:val="22"/>
        </w:rPr>
        <w:tab/>
        <w:t xml:space="preserve">Chancellor’s Grant </w:t>
      </w:r>
      <w:r w:rsidR="00F44A0C" w:rsidRPr="00D653A3">
        <w:rPr>
          <w:sz w:val="22"/>
          <w:szCs w:val="22"/>
        </w:rPr>
        <w:t>on Basic Needs</w:t>
      </w:r>
      <w:r w:rsidR="0096415C">
        <w:rPr>
          <w:sz w:val="22"/>
          <w:szCs w:val="22"/>
        </w:rPr>
        <w:t xml:space="preserve"> Grant Recipient</w:t>
      </w:r>
      <w:r w:rsidR="00F44A0C" w:rsidRPr="00D653A3">
        <w:rPr>
          <w:sz w:val="22"/>
          <w:szCs w:val="22"/>
        </w:rPr>
        <w:t xml:space="preserve"> </w:t>
      </w:r>
      <w:r w:rsidRPr="00D653A3">
        <w:rPr>
          <w:sz w:val="22"/>
          <w:szCs w:val="22"/>
        </w:rPr>
        <w:t>($15,000)</w:t>
      </w:r>
    </w:p>
    <w:p w14:paraId="4ECD609C" w14:textId="77777777" w:rsidR="00E26864" w:rsidRPr="00D653A3" w:rsidRDefault="00E26864" w:rsidP="00E26864">
      <w:pPr>
        <w:rPr>
          <w:sz w:val="22"/>
          <w:szCs w:val="22"/>
        </w:rPr>
      </w:pP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p>
    <w:p w14:paraId="44F02224" w14:textId="12CC2C74" w:rsidR="00F651DE" w:rsidRDefault="00F651DE" w:rsidP="00F651DE">
      <w:pPr>
        <w:rPr>
          <w:b/>
          <w:sz w:val="22"/>
          <w:szCs w:val="22"/>
        </w:rPr>
      </w:pPr>
      <w:r w:rsidRPr="00D653A3">
        <w:rPr>
          <w:b/>
          <w:sz w:val="22"/>
          <w:szCs w:val="22"/>
        </w:rPr>
        <w:t>PROFESSIONAL MEMBERSHIP</w:t>
      </w:r>
    </w:p>
    <w:p w14:paraId="3DD209C0" w14:textId="77777777" w:rsidR="00F651DE" w:rsidRPr="00D653A3" w:rsidRDefault="00F651DE" w:rsidP="00F651DE">
      <w:pPr>
        <w:rPr>
          <w:b/>
          <w:sz w:val="22"/>
          <w:szCs w:val="22"/>
        </w:rPr>
      </w:pPr>
    </w:p>
    <w:p w14:paraId="4B5AA01C" w14:textId="77777777" w:rsidR="00F651DE" w:rsidRDefault="00F651DE" w:rsidP="00F651DE">
      <w:pPr>
        <w:rPr>
          <w:sz w:val="22"/>
          <w:szCs w:val="22"/>
        </w:rPr>
      </w:pPr>
      <w:r w:rsidRPr="00D653A3">
        <w:rPr>
          <w:sz w:val="22"/>
          <w:szCs w:val="22"/>
        </w:rPr>
        <w:t>2012-</w:t>
      </w:r>
      <w:r>
        <w:rPr>
          <w:sz w:val="22"/>
          <w:szCs w:val="22"/>
        </w:rPr>
        <w:t xml:space="preserve">2017, </w:t>
      </w:r>
      <w:r>
        <w:rPr>
          <w:sz w:val="22"/>
          <w:szCs w:val="22"/>
        </w:rPr>
        <w:tab/>
      </w:r>
      <w:r w:rsidRPr="00D653A3">
        <w:rPr>
          <w:sz w:val="22"/>
          <w:szCs w:val="22"/>
        </w:rPr>
        <w:t>American Public Health Association</w:t>
      </w:r>
      <w:r>
        <w:rPr>
          <w:sz w:val="22"/>
          <w:szCs w:val="22"/>
        </w:rPr>
        <w:t xml:space="preserve"> Member</w:t>
      </w:r>
    </w:p>
    <w:p w14:paraId="6B98D1E3" w14:textId="626DB5AC" w:rsidR="00F651DE" w:rsidRDefault="00F651DE" w:rsidP="00F651DE">
      <w:pPr>
        <w:rPr>
          <w:sz w:val="22"/>
          <w:szCs w:val="22"/>
        </w:rPr>
      </w:pPr>
      <w:r>
        <w:rPr>
          <w:sz w:val="22"/>
          <w:szCs w:val="22"/>
        </w:rPr>
        <w:t>2019</w:t>
      </w:r>
      <w:r w:rsidRPr="00D653A3">
        <w:rPr>
          <w:sz w:val="22"/>
          <w:szCs w:val="22"/>
        </w:rPr>
        <w:tab/>
      </w:r>
      <w:r w:rsidRPr="00D653A3">
        <w:rPr>
          <w:sz w:val="22"/>
          <w:szCs w:val="22"/>
        </w:rPr>
        <w:tab/>
      </w:r>
    </w:p>
    <w:p w14:paraId="60B8E3BB" w14:textId="77777777" w:rsidR="00F651DE" w:rsidRPr="00D653A3" w:rsidRDefault="00F651DE" w:rsidP="00F651DE">
      <w:pPr>
        <w:rPr>
          <w:sz w:val="22"/>
          <w:szCs w:val="22"/>
        </w:rPr>
      </w:pPr>
      <w:r w:rsidRPr="00D653A3">
        <w:rPr>
          <w:sz w:val="22"/>
          <w:szCs w:val="22"/>
        </w:rPr>
        <w:t>2015-2016</w:t>
      </w:r>
      <w:r w:rsidRPr="00D653A3">
        <w:rPr>
          <w:sz w:val="22"/>
          <w:szCs w:val="22"/>
        </w:rPr>
        <w:tab/>
        <w:t>Association of State Public Health Nutritionist</w:t>
      </w:r>
      <w:r>
        <w:rPr>
          <w:sz w:val="22"/>
          <w:szCs w:val="22"/>
        </w:rPr>
        <w:t>s Member</w:t>
      </w:r>
    </w:p>
    <w:p w14:paraId="57E47B57" w14:textId="77777777" w:rsidR="00F651DE" w:rsidRDefault="00F651DE" w:rsidP="00E26864">
      <w:pPr>
        <w:rPr>
          <w:b/>
          <w:sz w:val="22"/>
          <w:szCs w:val="22"/>
        </w:rPr>
      </w:pPr>
    </w:p>
    <w:p w14:paraId="38002C45" w14:textId="09C5621F" w:rsidR="00E26864" w:rsidRPr="00D653A3" w:rsidRDefault="00E26864" w:rsidP="00E26864">
      <w:pPr>
        <w:rPr>
          <w:b/>
          <w:sz w:val="22"/>
          <w:szCs w:val="22"/>
        </w:rPr>
      </w:pPr>
      <w:r w:rsidRPr="00D653A3">
        <w:rPr>
          <w:b/>
          <w:sz w:val="22"/>
          <w:szCs w:val="22"/>
        </w:rPr>
        <w:t>PROFESSIONAL</w:t>
      </w:r>
      <w:r w:rsidR="00102FE3">
        <w:rPr>
          <w:b/>
          <w:sz w:val="22"/>
          <w:szCs w:val="22"/>
        </w:rPr>
        <w:t xml:space="preserve"> SERVICE</w:t>
      </w:r>
    </w:p>
    <w:p w14:paraId="79AF269C" w14:textId="3A270EAB" w:rsidR="00E26864" w:rsidRDefault="00E26864" w:rsidP="00E26864">
      <w:pPr>
        <w:ind w:left="2160" w:hanging="2160"/>
        <w:rPr>
          <w:sz w:val="22"/>
          <w:szCs w:val="22"/>
        </w:rPr>
      </w:pPr>
    </w:p>
    <w:p w14:paraId="076A9210" w14:textId="084DF41E" w:rsidR="003B1B82" w:rsidRDefault="003B1B82" w:rsidP="00E26864">
      <w:pPr>
        <w:ind w:left="2160" w:hanging="2160"/>
        <w:rPr>
          <w:sz w:val="22"/>
          <w:szCs w:val="22"/>
        </w:rPr>
      </w:pPr>
      <w:r>
        <w:rPr>
          <w:sz w:val="22"/>
          <w:szCs w:val="22"/>
        </w:rPr>
        <w:t>2020                  Reviewed abstracts for the American Public Health Association’s 2020 meeting</w:t>
      </w:r>
    </w:p>
    <w:p w14:paraId="20395BF7" w14:textId="5E4C4B92" w:rsidR="003B1B82" w:rsidRDefault="003B1B82" w:rsidP="003B1B82">
      <w:pPr>
        <w:rPr>
          <w:sz w:val="22"/>
          <w:szCs w:val="22"/>
        </w:rPr>
      </w:pPr>
      <w:r>
        <w:rPr>
          <w:sz w:val="22"/>
          <w:szCs w:val="22"/>
        </w:rPr>
        <w:t>2020</w:t>
      </w:r>
      <w:r>
        <w:rPr>
          <w:sz w:val="22"/>
          <w:szCs w:val="22"/>
        </w:rPr>
        <w:tab/>
      </w:r>
      <w:r>
        <w:rPr>
          <w:sz w:val="22"/>
          <w:szCs w:val="22"/>
        </w:rPr>
        <w:tab/>
        <w:t>Reviewer, Public Health Nutrition</w:t>
      </w:r>
    </w:p>
    <w:p w14:paraId="2FFC1959" w14:textId="3EE100D9" w:rsidR="003B1B82" w:rsidRPr="00D653A3" w:rsidRDefault="003B1B82" w:rsidP="003B1B82">
      <w:pPr>
        <w:rPr>
          <w:sz w:val="22"/>
          <w:szCs w:val="22"/>
        </w:rPr>
      </w:pPr>
      <w:r>
        <w:rPr>
          <w:sz w:val="22"/>
          <w:szCs w:val="22"/>
        </w:rPr>
        <w:t>2020</w:t>
      </w:r>
      <w:r>
        <w:rPr>
          <w:sz w:val="22"/>
          <w:szCs w:val="22"/>
        </w:rPr>
        <w:tab/>
      </w:r>
      <w:r>
        <w:rPr>
          <w:sz w:val="22"/>
          <w:szCs w:val="22"/>
        </w:rPr>
        <w:tab/>
        <w:t xml:space="preserve">Reviewer, </w:t>
      </w:r>
      <w:proofErr w:type="spellStart"/>
      <w:r>
        <w:rPr>
          <w:sz w:val="22"/>
          <w:szCs w:val="22"/>
        </w:rPr>
        <w:t>Paediatric</w:t>
      </w:r>
      <w:proofErr w:type="spellEnd"/>
      <w:r>
        <w:rPr>
          <w:sz w:val="22"/>
          <w:szCs w:val="22"/>
        </w:rPr>
        <w:t xml:space="preserve"> and Perinatal Epidemiology</w:t>
      </w:r>
    </w:p>
    <w:p w14:paraId="368DD621" w14:textId="77777777" w:rsidR="003B1B82" w:rsidRPr="00D653A3" w:rsidRDefault="003B1B82" w:rsidP="003B1B82">
      <w:pPr>
        <w:rPr>
          <w:sz w:val="22"/>
          <w:szCs w:val="22"/>
        </w:rPr>
      </w:pPr>
      <w:r>
        <w:rPr>
          <w:sz w:val="22"/>
          <w:szCs w:val="22"/>
        </w:rPr>
        <w:t>2019</w:t>
      </w:r>
      <w:r>
        <w:rPr>
          <w:sz w:val="22"/>
          <w:szCs w:val="22"/>
        </w:rPr>
        <w:tab/>
      </w:r>
      <w:r>
        <w:rPr>
          <w:sz w:val="22"/>
          <w:szCs w:val="22"/>
        </w:rPr>
        <w:tab/>
        <w:t>Reviewer, Journal of Maternal and Child Health</w:t>
      </w:r>
    </w:p>
    <w:p w14:paraId="7A5C8A6C" w14:textId="77777777" w:rsidR="003B1B82" w:rsidRPr="00D653A3" w:rsidRDefault="003B1B82" w:rsidP="003B1B82">
      <w:pPr>
        <w:rPr>
          <w:sz w:val="22"/>
          <w:szCs w:val="22"/>
        </w:rPr>
      </w:pPr>
      <w:r w:rsidRPr="00D653A3">
        <w:rPr>
          <w:sz w:val="22"/>
          <w:szCs w:val="22"/>
        </w:rPr>
        <w:t>2016</w:t>
      </w:r>
      <w:r w:rsidRPr="00D653A3">
        <w:rPr>
          <w:sz w:val="22"/>
          <w:szCs w:val="22"/>
        </w:rPr>
        <w:tab/>
      </w:r>
      <w:r w:rsidRPr="00D653A3">
        <w:rPr>
          <w:sz w:val="22"/>
          <w:szCs w:val="22"/>
        </w:rPr>
        <w:tab/>
        <w:t xml:space="preserve">Reviewer, Journal of Clinical Nutrition and Dietetics </w:t>
      </w:r>
    </w:p>
    <w:p w14:paraId="330B1E60" w14:textId="7452065E" w:rsidR="00F651DE" w:rsidRDefault="003B1B82" w:rsidP="003B1B82">
      <w:pPr>
        <w:rPr>
          <w:sz w:val="22"/>
          <w:szCs w:val="22"/>
        </w:rPr>
      </w:pPr>
      <w:r w:rsidRPr="00D653A3">
        <w:rPr>
          <w:sz w:val="22"/>
          <w:szCs w:val="22"/>
        </w:rPr>
        <w:t>2016</w:t>
      </w:r>
      <w:r w:rsidRPr="00D653A3">
        <w:rPr>
          <w:sz w:val="22"/>
          <w:szCs w:val="22"/>
        </w:rPr>
        <w:tab/>
      </w:r>
      <w:r w:rsidRPr="00D653A3">
        <w:rPr>
          <w:sz w:val="22"/>
          <w:szCs w:val="22"/>
        </w:rPr>
        <w:tab/>
        <w:t>Reviewer, Nutrition Journal</w:t>
      </w:r>
    </w:p>
    <w:p w14:paraId="0E83585E" w14:textId="06189E02" w:rsidR="00E26864" w:rsidRPr="00D653A3" w:rsidRDefault="00E26864" w:rsidP="00E26864">
      <w:pPr>
        <w:rPr>
          <w:sz w:val="22"/>
          <w:szCs w:val="22"/>
        </w:rPr>
      </w:pP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r w:rsidRPr="00D653A3">
        <w:rPr>
          <w:sz w:val="22"/>
          <w:szCs w:val="22"/>
        </w:rPr>
        <w:tab/>
      </w:r>
    </w:p>
    <w:p w14:paraId="5FE1CAD7" w14:textId="18B54880" w:rsidR="00E26864" w:rsidRPr="00D653A3" w:rsidRDefault="001159F0" w:rsidP="00E26864">
      <w:pPr>
        <w:rPr>
          <w:b/>
          <w:sz w:val="22"/>
          <w:szCs w:val="22"/>
        </w:rPr>
      </w:pPr>
      <w:r w:rsidRPr="00D653A3">
        <w:rPr>
          <w:b/>
          <w:sz w:val="22"/>
          <w:szCs w:val="22"/>
        </w:rPr>
        <w:t>COMMUNITY</w:t>
      </w:r>
      <w:r w:rsidR="00E26864" w:rsidRPr="00D653A3">
        <w:rPr>
          <w:b/>
          <w:sz w:val="22"/>
          <w:szCs w:val="22"/>
        </w:rPr>
        <w:t xml:space="preserve"> SERVICE</w:t>
      </w:r>
    </w:p>
    <w:p w14:paraId="742F78E3" w14:textId="77777777" w:rsidR="00E26864" w:rsidRPr="00D653A3" w:rsidRDefault="00E26864" w:rsidP="00E26864">
      <w:pPr>
        <w:rPr>
          <w:b/>
          <w:sz w:val="22"/>
          <w:szCs w:val="22"/>
        </w:rPr>
      </w:pPr>
    </w:p>
    <w:p w14:paraId="6D6AB4BF" w14:textId="5F7582C8" w:rsidR="001159F0" w:rsidRPr="00D653A3" w:rsidRDefault="001159F0" w:rsidP="003B1B82">
      <w:pPr>
        <w:ind w:left="1440" w:hanging="1440"/>
        <w:rPr>
          <w:sz w:val="22"/>
          <w:szCs w:val="22"/>
        </w:rPr>
      </w:pPr>
      <w:r w:rsidRPr="00D653A3">
        <w:rPr>
          <w:sz w:val="22"/>
          <w:szCs w:val="22"/>
        </w:rPr>
        <w:t>2013 – Present</w:t>
      </w:r>
      <w:r w:rsidRPr="00D653A3">
        <w:rPr>
          <w:sz w:val="22"/>
          <w:szCs w:val="22"/>
        </w:rPr>
        <w:tab/>
        <w:t>Court Appointed Special Advocate</w:t>
      </w:r>
      <w:r w:rsidR="003B1B82">
        <w:rPr>
          <w:sz w:val="22"/>
          <w:szCs w:val="22"/>
        </w:rPr>
        <w:t xml:space="preserve"> (CASA) </w:t>
      </w:r>
      <w:r w:rsidRPr="00D653A3">
        <w:rPr>
          <w:sz w:val="22"/>
          <w:szCs w:val="22"/>
        </w:rPr>
        <w:t>/ Ambassador</w:t>
      </w:r>
      <w:r w:rsidR="003D089A" w:rsidRPr="00D653A3">
        <w:rPr>
          <w:sz w:val="22"/>
          <w:szCs w:val="22"/>
        </w:rPr>
        <w:t xml:space="preserve"> / Board Member</w:t>
      </w:r>
      <w:r w:rsidRPr="00D653A3">
        <w:rPr>
          <w:sz w:val="22"/>
          <w:szCs w:val="22"/>
        </w:rPr>
        <w:t>, Alameda County</w:t>
      </w:r>
      <w:r w:rsidR="003B1B82">
        <w:rPr>
          <w:sz w:val="22"/>
          <w:szCs w:val="22"/>
        </w:rPr>
        <w:t xml:space="preserve"> CASA</w:t>
      </w:r>
    </w:p>
    <w:p w14:paraId="6C0CA855" w14:textId="30505467" w:rsidR="00E26864" w:rsidRPr="00D653A3" w:rsidRDefault="001159F0" w:rsidP="0095376B">
      <w:pPr>
        <w:rPr>
          <w:sz w:val="22"/>
          <w:szCs w:val="22"/>
        </w:rPr>
      </w:pPr>
      <w:r w:rsidRPr="00D653A3">
        <w:rPr>
          <w:sz w:val="22"/>
          <w:szCs w:val="22"/>
        </w:rPr>
        <w:t>2015 – Present</w:t>
      </w:r>
      <w:r w:rsidRPr="00D653A3">
        <w:rPr>
          <w:sz w:val="22"/>
          <w:szCs w:val="22"/>
        </w:rPr>
        <w:tab/>
        <w:t>Cycle for Survival Participant</w:t>
      </w:r>
    </w:p>
    <w:sectPr w:rsidR="00E26864" w:rsidRPr="00D653A3" w:rsidSect="00E41386">
      <w:footerReference w:type="even" r:id="rId7"/>
      <w:footerReference w:type="default" r:id="rId8"/>
      <w:headerReference w:type="first" r:id="rId9"/>
      <w:pgSz w:w="12240" w:h="15840"/>
      <w:pgMar w:top="1224" w:right="1224" w:bottom="1224" w:left="1224" w:header="720" w:footer="115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23297" w14:textId="77777777" w:rsidR="00EC2E23" w:rsidRDefault="00EC2E23">
      <w:r>
        <w:separator/>
      </w:r>
    </w:p>
  </w:endnote>
  <w:endnote w:type="continuationSeparator" w:id="0">
    <w:p w14:paraId="658F138E" w14:textId="77777777" w:rsidR="00EC2E23" w:rsidRDefault="00EC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5A2F" w14:textId="77777777" w:rsidR="00E41386" w:rsidRDefault="00E41386" w:rsidP="00E41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78156" w14:textId="77777777" w:rsidR="00E41386" w:rsidRDefault="00E41386" w:rsidP="00E41386">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7D985EC" w14:textId="77777777" w:rsidR="00E41386" w:rsidRDefault="00E41386" w:rsidP="00E41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C3DA" w14:textId="77777777" w:rsidR="00E41386" w:rsidRDefault="00E41386" w:rsidP="00E4138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9B8C" w14:textId="77777777" w:rsidR="00EC2E23" w:rsidRDefault="00EC2E23">
      <w:r>
        <w:separator/>
      </w:r>
    </w:p>
  </w:footnote>
  <w:footnote w:type="continuationSeparator" w:id="0">
    <w:p w14:paraId="60833C8C" w14:textId="77777777" w:rsidR="00EC2E23" w:rsidRDefault="00EC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8858" w14:textId="77777777" w:rsidR="00E41386" w:rsidRDefault="00E41386" w:rsidP="00E4138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C3"/>
    <w:rsid w:val="000114B7"/>
    <w:rsid w:val="0007759C"/>
    <w:rsid w:val="000F1BB6"/>
    <w:rsid w:val="00102FE3"/>
    <w:rsid w:val="001159F0"/>
    <w:rsid w:val="001319D0"/>
    <w:rsid w:val="0013221C"/>
    <w:rsid w:val="00146873"/>
    <w:rsid w:val="0018561C"/>
    <w:rsid w:val="00191B93"/>
    <w:rsid w:val="001B27A4"/>
    <w:rsid w:val="001C5124"/>
    <w:rsid w:val="001D143D"/>
    <w:rsid w:val="00215CE7"/>
    <w:rsid w:val="00225667"/>
    <w:rsid w:val="002415F1"/>
    <w:rsid w:val="002519CF"/>
    <w:rsid w:val="0027201D"/>
    <w:rsid w:val="00272821"/>
    <w:rsid w:val="00296B95"/>
    <w:rsid w:val="002A43F1"/>
    <w:rsid w:val="002A6193"/>
    <w:rsid w:val="002B3332"/>
    <w:rsid w:val="002D5C8C"/>
    <w:rsid w:val="002E407B"/>
    <w:rsid w:val="002E4E44"/>
    <w:rsid w:val="003437CE"/>
    <w:rsid w:val="003535EF"/>
    <w:rsid w:val="003B1B82"/>
    <w:rsid w:val="003B603A"/>
    <w:rsid w:val="003D089A"/>
    <w:rsid w:val="0040347B"/>
    <w:rsid w:val="004168CF"/>
    <w:rsid w:val="004205D5"/>
    <w:rsid w:val="00425DE2"/>
    <w:rsid w:val="00433476"/>
    <w:rsid w:val="004621DE"/>
    <w:rsid w:val="00487A8D"/>
    <w:rsid w:val="004B6189"/>
    <w:rsid w:val="004C5AC1"/>
    <w:rsid w:val="004F6DDB"/>
    <w:rsid w:val="00505971"/>
    <w:rsid w:val="0052496F"/>
    <w:rsid w:val="005649A4"/>
    <w:rsid w:val="005B7BD2"/>
    <w:rsid w:val="00605887"/>
    <w:rsid w:val="00631791"/>
    <w:rsid w:val="00634CD7"/>
    <w:rsid w:val="0064134F"/>
    <w:rsid w:val="00654F16"/>
    <w:rsid w:val="00674F51"/>
    <w:rsid w:val="006876C2"/>
    <w:rsid w:val="00690A91"/>
    <w:rsid w:val="006A2E9B"/>
    <w:rsid w:val="006A3F84"/>
    <w:rsid w:val="006C6625"/>
    <w:rsid w:val="006F0829"/>
    <w:rsid w:val="00724B2B"/>
    <w:rsid w:val="0073414D"/>
    <w:rsid w:val="00745FBB"/>
    <w:rsid w:val="00776D7A"/>
    <w:rsid w:val="007933C5"/>
    <w:rsid w:val="007E4D38"/>
    <w:rsid w:val="007F1FC8"/>
    <w:rsid w:val="0080630C"/>
    <w:rsid w:val="00823C70"/>
    <w:rsid w:val="008813D0"/>
    <w:rsid w:val="008D5D87"/>
    <w:rsid w:val="00937378"/>
    <w:rsid w:val="0095376B"/>
    <w:rsid w:val="0096415C"/>
    <w:rsid w:val="009A0AC3"/>
    <w:rsid w:val="009B519E"/>
    <w:rsid w:val="00A32214"/>
    <w:rsid w:val="00A32402"/>
    <w:rsid w:val="00A5274C"/>
    <w:rsid w:val="00A928EB"/>
    <w:rsid w:val="00AA4E87"/>
    <w:rsid w:val="00AA5EFD"/>
    <w:rsid w:val="00AB5C20"/>
    <w:rsid w:val="00B05520"/>
    <w:rsid w:val="00B33761"/>
    <w:rsid w:val="00B51A97"/>
    <w:rsid w:val="00B630C9"/>
    <w:rsid w:val="00B9171C"/>
    <w:rsid w:val="00B941FF"/>
    <w:rsid w:val="00C23EC8"/>
    <w:rsid w:val="00C50379"/>
    <w:rsid w:val="00C71C15"/>
    <w:rsid w:val="00C9063A"/>
    <w:rsid w:val="00C90C1F"/>
    <w:rsid w:val="00CA0E0F"/>
    <w:rsid w:val="00CC29B0"/>
    <w:rsid w:val="00CD7190"/>
    <w:rsid w:val="00CF0997"/>
    <w:rsid w:val="00D13CA4"/>
    <w:rsid w:val="00D30E4E"/>
    <w:rsid w:val="00D47861"/>
    <w:rsid w:val="00D653A3"/>
    <w:rsid w:val="00DB78F7"/>
    <w:rsid w:val="00DC16AD"/>
    <w:rsid w:val="00DC63C1"/>
    <w:rsid w:val="00DE0FA0"/>
    <w:rsid w:val="00DF723B"/>
    <w:rsid w:val="00E26864"/>
    <w:rsid w:val="00E41386"/>
    <w:rsid w:val="00E506CA"/>
    <w:rsid w:val="00E851E9"/>
    <w:rsid w:val="00E93E00"/>
    <w:rsid w:val="00EA244D"/>
    <w:rsid w:val="00EB3EDF"/>
    <w:rsid w:val="00EC2E23"/>
    <w:rsid w:val="00ED1D7D"/>
    <w:rsid w:val="00EE62D4"/>
    <w:rsid w:val="00F04293"/>
    <w:rsid w:val="00F14443"/>
    <w:rsid w:val="00F44A0C"/>
    <w:rsid w:val="00F651DE"/>
    <w:rsid w:val="00F70E1C"/>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E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30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3EC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C3"/>
    <w:pPr>
      <w:tabs>
        <w:tab w:val="center" w:pos="4320"/>
        <w:tab w:val="right" w:pos="8640"/>
      </w:tabs>
    </w:pPr>
  </w:style>
  <w:style w:type="character" w:customStyle="1" w:styleId="HeaderChar">
    <w:name w:val="Header Char"/>
    <w:basedOn w:val="DefaultParagraphFont"/>
    <w:link w:val="Header"/>
    <w:uiPriority w:val="99"/>
    <w:rsid w:val="009A0AC3"/>
    <w:rPr>
      <w:rFonts w:ascii="Times New Roman" w:eastAsiaTheme="minorEastAsia" w:hAnsi="Times New Roman"/>
      <w:sz w:val="24"/>
      <w:szCs w:val="24"/>
    </w:rPr>
  </w:style>
  <w:style w:type="paragraph" w:styleId="Footer">
    <w:name w:val="footer"/>
    <w:basedOn w:val="Normal"/>
    <w:link w:val="FooterChar"/>
    <w:uiPriority w:val="99"/>
    <w:unhideWhenUsed/>
    <w:rsid w:val="009A0AC3"/>
    <w:pPr>
      <w:tabs>
        <w:tab w:val="center" w:pos="4320"/>
        <w:tab w:val="right" w:pos="8640"/>
      </w:tabs>
    </w:pPr>
  </w:style>
  <w:style w:type="character" w:customStyle="1" w:styleId="FooterChar">
    <w:name w:val="Footer Char"/>
    <w:basedOn w:val="DefaultParagraphFont"/>
    <w:link w:val="Footer"/>
    <w:uiPriority w:val="99"/>
    <w:rsid w:val="009A0AC3"/>
    <w:rPr>
      <w:rFonts w:ascii="Times New Roman" w:eastAsiaTheme="minorEastAsia" w:hAnsi="Times New Roman"/>
      <w:sz w:val="24"/>
      <w:szCs w:val="24"/>
    </w:rPr>
  </w:style>
  <w:style w:type="character" w:styleId="PageNumber">
    <w:name w:val="page number"/>
    <w:basedOn w:val="DefaultParagraphFont"/>
    <w:uiPriority w:val="99"/>
    <w:semiHidden/>
    <w:unhideWhenUsed/>
    <w:rsid w:val="009A0AC3"/>
  </w:style>
  <w:style w:type="character" w:styleId="Hyperlink">
    <w:name w:val="Hyperlink"/>
    <w:basedOn w:val="DefaultParagraphFont"/>
    <w:uiPriority w:val="99"/>
    <w:rsid w:val="009A0AC3"/>
    <w:rPr>
      <w:rFonts w:cs="Times New Roman"/>
      <w:color w:val="0000FF"/>
      <w:u w:val="single"/>
    </w:rPr>
  </w:style>
  <w:style w:type="paragraph" w:customStyle="1" w:styleId="Default">
    <w:name w:val="Default"/>
    <w:rsid w:val="009A0AC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95376B"/>
    <w:pPr>
      <w:spacing w:after="0" w:line="240" w:lineRule="auto"/>
    </w:pPr>
    <w:rPr>
      <w:rFonts w:ascii="Times New Roman" w:eastAsiaTheme="minorEastAsia" w:hAnsi="Times New Roman"/>
      <w:sz w:val="24"/>
      <w:szCs w:val="24"/>
    </w:rPr>
  </w:style>
  <w:style w:type="paragraph" w:customStyle="1" w:styleId="p1">
    <w:name w:val="p1"/>
    <w:basedOn w:val="Normal"/>
    <w:rsid w:val="003D089A"/>
    <w:rPr>
      <w:rFonts w:ascii="Helvetica" w:eastAsiaTheme="minorHAnsi" w:hAnsi="Helvetica"/>
      <w:sz w:val="18"/>
      <w:szCs w:val="18"/>
    </w:rPr>
  </w:style>
  <w:style w:type="character" w:customStyle="1" w:styleId="il">
    <w:name w:val="il"/>
    <w:basedOn w:val="DefaultParagraphFont"/>
    <w:rsid w:val="002A6193"/>
  </w:style>
  <w:style w:type="character" w:customStyle="1" w:styleId="Heading2Char">
    <w:name w:val="Heading 2 Char"/>
    <w:basedOn w:val="DefaultParagraphFont"/>
    <w:link w:val="Heading2"/>
    <w:uiPriority w:val="9"/>
    <w:rsid w:val="00C23E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3EC8"/>
    <w:pPr>
      <w:spacing w:before="100" w:beforeAutospacing="1" w:after="100" w:afterAutospacing="1"/>
    </w:pPr>
  </w:style>
  <w:style w:type="paragraph" w:styleId="ListParagraph">
    <w:name w:val="List Paragraph"/>
    <w:basedOn w:val="Normal"/>
    <w:uiPriority w:val="34"/>
    <w:qFormat/>
    <w:rsid w:val="00C23EC8"/>
    <w:pPr>
      <w:ind w:left="720"/>
      <w:contextualSpacing/>
    </w:pPr>
  </w:style>
  <w:style w:type="paragraph" w:styleId="BalloonText">
    <w:name w:val="Balloon Text"/>
    <w:basedOn w:val="Normal"/>
    <w:link w:val="BalloonTextChar"/>
    <w:uiPriority w:val="99"/>
    <w:semiHidden/>
    <w:unhideWhenUsed/>
    <w:rsid w:val="0080630C"/>
    <w:rPr>
      <w:sz w:val="18"/>
      <w:szCs w:val="18"/>
    </w:rPr>
  </w:style>
  <w:style w:type="character" w:customStyle="1" w:styleId="BalloonTextChar">
    <w:name w:val="Balloon Text Char"/>
    <w:basedOn w:val="DefaultParagraphFont"/>
    <w:link w:val="BalloonText"/>
    <w:uiPriority w:val="99"/>
    <w:semiHidden/>
    <w:rsid w:val="0080630C"/>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F651DE"/>
    <w:rPr>
      <w:color w:val="605E5C"/>
      <w:shd w:val="clear" w:color="auto" w:fill="E1DFDD"/>
    </w:rPr>
  </w:style>
  <w:style w:type="character" w:styleId="FollowedHyperlink">
    <w:name w:val="FollowedHyperlink"/>
    <w:basedOn w:val="DefaultParagraphFont"/>
    <w:uiPriority w:val="99"/>
    <w:semiHidden/>
    <w:unhideWhenUsed/>
    <w:rsid w:val="00F65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8700">
      <w:bodyDiv w:val="1"/>
      <w:marLeft w:val="0"/>
      <w:marRight w:val="0"/>
      <w:marTop w:val="0"/>
      <w:marBottom w:val="0"/>
      <w:divBdr>
        <w:top w:val="none" w:sz="0" w:space="0" w:color="auto"/>
        <w:left w:val="none" w:sz="0" w:space="0" w:color="auto"/>
        <w:bottom w:val="none" w:sz="0" w:space="0" w:color="auto"/>
        <w:right w:val="none" w:sz="0" w:space="0" w:color="auto"/>
      </w:divBdr>
    </w:div>
    <w:div w:id="174658472">
      <w:bodyDiv w:val="1"/>
      <w:marLeft w:val="0"/>
      <w:marRight w:val="0"/>
      <w:marTop w:val="0"/>
      <w:marBottom w:val="0"/>
      <w:divBdr>
        <w:top w:val="none" w:sz="0" w:space="0" w:color="auto"/>
        <w:left w:val="none" w:sz="0" w:space="0" w:color="auto"/>
        <w:bottom w:val="none" w:sz="0" w:space="0" w:color="auto"/>
        <w:right w:val="none" w:sz="0" w:space="0" w:color="auto"/>
      </w:divBdr>
    </w:div>
    <w:div w:id="245723071">
      <w:bodyDiv w:val="1"/>
      <w:marLeft w:val="0"/>
      <w:marRight w:val="0"/>
      <w:marTop w:val="0"/>
      <w:marBottom w:val="0"/>
      <w:divBdr>
        <w:top w:val="none" w:sz="0" w:space="0" w:color="auto"/>
        <w:left w:val="none" w:sz="0" w:space="0" w:color="auto"/>
        <w:bottom w:val="none" w:sz="0" w:space="0" w:color="auto"/>
        <w:right w:val="none" w:sz="0" w:space="0" w:color="auto"/>
      </w:divBdr>
    </w:div>
    <w:div w:id="400491772">
      <w:bodyDiv w:val="1"/>
      <w:marLeft w:val="0"/>
      <w:marRight w:val="0"/>
      <w:marTop w:val="0"/>
      <w:marBottom w:val="0"/>
      <w:divBdr>
        <w:top w:val="none" w:sz="0" w:space="0" w:color="auto"/>
        <w:left w:val="none" w:sz="0" w:space="0" w:color="auto"/>
        <w:bottom w:val="none" w:sz="0" w:space="0" w:color="auto"/>
        <w:right w:val="none" w:sz="0" w:space="0" w:color="auto"/>
      </w:divBdr>
    </w:div>
    <w:div w:id="402289841">
      <w:bodyDiv w:val="1"/>
      <w:marLeft w:val="0"/>
      <w:marRight w:val="0"/>
      <w:marTop w:val="0"/>
      <w:marBottom w:val="0"/>
      <w:divBdr>
        <w:top w:val="none" w:sz="0" w:space="0" w:color="auto"/>
        <w:left w:val="none" w:sz="0" w:space="0" w:color="auto"/>
        <w:bottom w:val="none" w:sz="0" w:space="0" w:color="auto"/>
        <w:right w:val="none" w:sz="0" w:space="0" w:color="auto"/>
      </w:divBdr>
    </w:div>
    <w:div w:id="560410988">
      <w:bodyDiv w:val="1"/>
      <w:marLeft w:val="0"/>
      <w:marRight w:val="0"/>
      <w:marTop w:val="0"/>
      <w:marBottom w:val="0"/>
      <w:divBdr>
        <w:top w:val="none" w:sz="0" w:space="0" w:color="auto"/>
        <w:left w:val="none" w:sz="0" w:space="0" w:color="auto"/>
        <w:bottom w:val="none" w:sz="0" w:space="0" w:color="auto"/>
        <w:right w:val="none" w:sz="0" w:space="0" w:color="auto"/>
      </w:divBdr>
    </w:div>
    <w:div w:id="574055042">
      <w:bodyDiv w:val="1"/>
      <w:marLeft w:val="0"/>
      <w:marRight w:val="0"/>
      <w:marTop w:val="0"/>
      <w:marBottom w:val="0"/>
      <w:divBdr>
        <w:top w:val="none" w:sz="0" w:space="0" w:color="auto"/>
        <w:left w:val="none" w:sz="0" w:space="0" w:color="auto"/>
        <w:bottom w:val="none" w:sz="0" w:space="0" w:color="auto"/>
        <w:right w:val="none" w:sz="0" w:space="0" w:color="auto"/>
      </w:divBdr>
    </w:div>
    <w:div w:id="597833453">
      <w:bodyDiv w:val="1"/>
      <w:marLeft w:val="0"/>
      <w:marRight w:val="0"/>
      <w:marTop w:val="0"/>
      <w:marBottom w:val="0"/>
      <w:divBdr>
        <w:top w:val="none" w:sz="0" w:space="0" w:color="auto"/>
        <w:left w:val="none" w:sz="0" w:space="0" w:color="auto"/>
        <w:bottom w:val="none" w:sz="0" w:space="0" w:color="auto"/>
        <w:right w:val="none" w:sz="0" w:space="0" w:color="auto"/>
      </w:divBdr>
    </w:div>
    <w:div w:id="602111921">
      <w:bodyDiv w:val="1"/>
      <w:marLeft w:val="0"/>
      <w:marRight w:val="0"/>
      <w:marTop w:val="0"/>
      <w:marBottom w:val="0"/>
      <w:divBdr>
        <w:top w:val="none" w:sz="0" w:space="0" w:color="auto"/>
        <w:left w:val="none" w:sz="0" w:space="0" w:color="auto"/>
        <w:bottom w:val="none" w:sz="0" w:space="0" w:color="auto"/>
        <w:right w:val="none" w:sz="0" w:space="0" w:color="auto"/>
      </w:divBdr>
      <w:divsChild>
        <w:div w:id="2093774536">
          <w:marLeft w:val="0"/>
          <w:marRight w:val="0"/>
          <w:marTop w:val="0"/>
          <w:marBottom w:val="0"/>
          <w:divBdr>
            <w:top w:val="single" w:sz="6" w:space="0" w:color="E9EAEB"/>
            <w:left w:val="single" w:sz="6" w:space="0" w:color="E9EAEB"/>
            <w:bottom w:val="single" w:sz="6" w:space="0" w:color="E9EAEB"/>
            <w:right w:val="single" w:sz="6" w:space="0" w:color="E9EAEB"/>
          </w:divBdr>
          <w:divsChild>
            <w:div w:id="23869500">
              <w:marLeft w:val="0"/>
              <w:marRight w:val="0"/>
              <w:marTop w:val="0"/>
              <w:marBottom w:val="0"/>
              <w:divBdr>
                <w:top w:val="none" w:sz="0" w:space="0" w:color="auto"/>
                <w:left w:val="none" w:sz="0" w:space="0" w:color="auto"/>
                <w:bottom w:val="none" w:sz="0" w:space="0" w:color="auto"/>
                <w:right w:val="none" w:sz="0" w:space="0" w:color="auto"/>
              </w:divBdr>
              <w:divsChild>
                <w:div w:id="1540698966">
                  <w:marLeft w:val="0"/>
                  <w:marRight w:val="0"/>
                  <w:marTop w:val="0"/>
                  <w:marBottom w:val="0"/>
                  <w:divBdr>
                    <w:top w:val="single" w:sz="6" w:space="19" w:color="DDDDDD"/>
                    <w:left w:val="none" w:sz="0" w:space="0" w:color="auto"/>
                    <w:bottom w:val="none" w:sz="0" w:space="0" w:color="auto"/>
                    <w:right w:val="none" w:sz="0" w:space="0" w:color="auto"/>
                  </w:divBdr>
                </w:div>
              </w:divsChild>
            </w:div>
          </w:divsChild>
        </w:div>
        <w:div w:id="1967930503">
          <w:marLeft w:val="0"/>
          <w:marRight w:val="0"/>
          <w:marTop w:val="270"/>
          <w:marBottom w:val="0"/>
          <w:divBdr>
            <w:top w:val="single" w:sz="6" w:space="0" w:color="E9EAEB"/>
            <w:left w:val="single" w:sz="6" w:space="0" w:color="E9EAEB"/>
            <w:bottom w:val="single" w:sz="6" w:space="0" w:color="E9EAEB"/>
            <w:right w:val="single" w:sz="6" w:space="0" w:color="E9EAEB"/>
          </w:divBdr>
          <w:divsChild>
            <w:div w:id="2850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9652">
      <w:bodyDiv w:val="1"/>
      <w:marLeft w:val="0"/>
      <w:marRight w:val="0"/>
      <w:marTop w:val="0"/>
      <w:marBottom w:val="0"/>
      <w:divBdr>
        <w:top w:val="none" w:sz="0" w:space="0" w:color="auto"/>
        <w:left w:val="none" w:sz="0" w:space="0" w:color="auto"/>
        <w:bottom w:val="none" w:sz="0" w:space="0" w:color="auto"/>
        <w:right w:val="none" w:sz="0" w:space="0" w:color="auto"/>
      </w:divBdr>
      <w:divsChild>
        <w:div w:id="104234864">
          <w:marLeft w:val="0"/>
          <w:marRight w:val="0"/>
          <w:marTop w:val="30"/>
          <w:marBottom w:val="0"/>
          <w:divBdr>
            <w:top w:val="none" w:sz="0" w:space="0" w:color="auto"/>
            <w:left w:val="none" w:sz="0" w:space="0" w:color="auto"/>
            <w:bottom w:val="none" w:sz="0" w:space="0" w:color="auto"/>
            <w:right w:val="none" w:sz="0" w:space="0" w:color="auto"/>
          </w:divBdr>
        </w:div>
      </w:divsChild>
    </w:div>
    <w:div w:id="693848454">
      <w:bodyDiv w:val="1"/>
      <w:marLeft w:val="0"/>
      <w:marRight w:val="0"/>
      <w:marTop w:val="0"/>
      <w:marBottom w:val="0"/>
      <w:divBdr>
        <w:top w:val="none" w:sz="0" w:space="0" w:color="auto"/>
        <w:left w:val="none" w:sz="0" w:space="0" w:color="auto"/>
        <w:bottom w:val="none" w:sz="0" w:space="0" w:color="auto"/>
        <w:right w:val="none" w:sz="0" w:space="0" w:color="auto"/>
      </w:divBdr>
    </w:div>
    <w:div w:id="763308706">
      <w:bodyDiv w:val="1"/>
      <w:marLeft w:val="0"/>
      <w:marRight w:val="0"/>
      <w:marTop w:val="0"/>
      <w:marBottom w:val="0"/>
      <w:divBdr>
        <w:top w:val="none" w:sz="0" w:space="0" w:color="auto"/>
        <w:left w:val="none" w:sz="0" w:space="0" w:color="auto"/>
        <w:bottom w:val="none" w:sz="0" w:space="0" w:color="auto"/>
        <w:right w:val="none" w:sz="0" w:space="0" w:color="auto"/>
      </w:divBdr>
    </w:div>
    <w:div w:id="1063718843">
      <w:bodyDiv w:val="1"/>
      <w:marLeft w:val="0"/>
      <w:marRight w:val="0"/>
      <w:marTop w:val="0"/>
      <w:marBottom w:val="0"/>
      <w:divBdr>
        <w:top w:val="none" w:sz="0" w:space="0" w:color="auto"/>
        <w:left w:val="none" w:sz="0" w:space="0" w:color="auto"/>
        <w:bottom w:val="none" w:sz="0" w:space="0" w:color="auto"/>
        <w:right w:val="none" w:sz="0" w:space="0" w:color="auto"/>
      </w:divBdr>
    </w:div>
    <w:div w:id="1087963263">
      <w:bodyDiv w:val="1"/>
      <w:marLeft w:val="0"/>
      <w:marRight w:val="0"/>
      <w:marTop w:val="0"/>
      <w:marBottom w:val="0"/>
      <w:divBdr>
        <w:top w:val="none" w:sz="0" w:space="0" w:color="auto"/>
        <w:left w:val="none" w:sz="0" w:space="0" w:color="auto"/>
        <w:bottom w:val="none" w:sz="0" w:space="0" w:color="auto"/>
        <w:right w:val="none" w:sz="0" w:space="0" w:color="auto"/>
      </w:divBdr>
      <w:divsChild>
        <w:div w:id="1118641701">
          <w:marLeft w:val="0"/>
          <w:marRight w:val="0"/>
          <w:marTop w:val="0"/>
          <w:marBottom w:val="360"/>
          <w:divBdr>
            <w:top w:val="none" w:sz="0" w:space="0" w:color="auto"/>
            <w:left w:val="none" w:sz="0" w:space="0" w:color="auto"/>
            <w:bottom w:val="none" w:sz="0" w:space="0" w:color="auto"/>
            <w:right w:val="none" w:sz="0" w:space="0" w:color="auto"/>
          </w:divBdr>
          <w:divsChild>
            <w:div w:id="1361664828">
              <w:marLeft w:val="2250"/>
              <w:marRight w:val="0"/>
              <w:marTop w:val="0"/>
              <w:marBottom w:val="0"/>
              <w:divBdr>
                <w:top w:val="none" w:sz="0" w:space="0" w:color="auto"/>
                <w:left w:val="none" w:sz="0" w:space="0" w:color="auto"/>
                <w:bottom w:val="none" w:sz="0" w:space="0" w:color="auto"/>
                <w:right w:val="none" w:sz="0" w:space="0" w:color="auto"/>
              </w:divBdr>
              <w:divsChild>
                <w:div w:id="908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099">
          <w:marLeft w:val="0"/>
          <w:marRight w:val="0"/>
          <w:marTop w:val="0"/>
          <w:marBottom w:val="360"/>
          <w:divBdr>
            <w:top w:val="none" w:sz="0" w:space="0" w:color="auto"/>
            <w:left w:val="none" w:sz="0" w:space="0" w:color="auto"/>
            <w:bottom w:val="none" w:sz="0" w:space="0" w:color="auto"/>
            <w:right w:val="none" w:sz="0" w:space="0" w:color="auto"/>
          </w:divBdr>
        </w:div>
      </w:divsChild>
    </w:div>
    <w:div w:id="1115905818">
      <w:bodyDiv w:val="1"/>
      <w:marLeft w:val="0"/>
      <w:marRight w:val="0"/>
      <w:marTop w:val="0"/>
      <w:marBottom w:val="0"/>
      <w:divBdr>
        <w:top w:val="none" w:sz="0" w:space="0" w:color="auto"/>
        <w:left w:val="none" w:sz="0" w:space="0" w:color="auto"/>
        <w:bottom w:val="none" w:sz="0" w:space="0" w:color="auto"/>
        <w:right w:val="none" w:sz="0" w:space="0" w:color="auto"/>
      </w:divBdr>
    </w:div>
    <w:div w:id="1296526472">
      <w:bodyDiv w:val="1"/>
      <w:marLeft w:val="0"/>
      <w:marRight w:val="0"/>
      <w:marTop w:val="0"/>
      <w:marBottom w:val="0"/>
      <w:divBdr>
        <w:top w:val="none" w:sz="0" w:space="0" w:color="auto"/>
        <w:left w:val="none" w:sz="0" w:space="0" w:color="auto"/>
        <w:bottom w:val="none" w:sz="0" w:space="0" w:color="auto"/>
        <w:right w:val="none" w:sz="0" w:space="0" w:color="auto"/>
      </w:divBdr>
      <w:divsChild>
        <w:div w:id="2044397500">
          <w:marLeft w:val="0"/>
          <w:marRight w:val="0"/>
          <w:marTop w:val="0"/>
          <w:marBottom w:val="0"/>
          <w:divBdr>
            <w:top w:val="single" w:sz="6" w:space="0" w:color="E9EAEB"/>
            <w:left w:val="single" w:sz="6" w:space="0" w:color="E9EAEB"/>
            <w:bottom w:val="single" w:sz="6" w:space="0" w:color="E9EAEB"/>
            <w:right w:val="single" w:sz="6" w:space="0" w:color="E9EAEB"/>
          </w:divBdr>
          <w:divsChild>
            <w:div w:id="1736391227">
              <w:marLeft w:val="0"/>
              <w:marRight w:val="0"/>
              <w:marTop w:val="0"/>
              <w:marBottom w:val="0"/>
              <w:divBdr>
                <w:top w:val="none" w:sz="0" w:space="0" w:color="auto"/>
                <w:left w:val="none" w:sz="0" w:space="0" w:color="auto"/>
                <w:bottom w:val="none" w:sz="0" w:space="0" w:color="auto"/>
                <w:right w:val="none" w:sz="0" w:space="0" w:color="auto"/>
              </w:divBdr>
              <w:divsChild>
                <w:div w:id="869685690">
                  <w:marLeft w:val="0"/>
                  <w:marRight w:val="0"/>
                  <w:marTop w:val="0"/>
                  <w:marBottom w:val="0"/>
                  <w:divBdr>
                    <w:top w:val="single" w:sz="6" w:space="19" w:color="DDDDDD"/>
                    <w:left w:val="none" w:sz="0" w:space="0" w:color="auto"/>
                    <w:bottom w:val="none" w:sz="0" w:space="0" w:color="auto"/>
                    <w:right w:val="none" w:sz="0" w:space="0" w:color="auto"/>
                  </w:divBdr>
                </w:div>
              </w:divsChild>
            </w:div>
          </w:divsChild>
        </w:div>
        <w:div w:id="250050874">
          <w:marLeft w:val="0"/>
          <w:marRight w:val="0"/>
          <w:marTop w:val="270"/>
          <w:marBottom w:val="0"/>
          <w:divBdr>
            <w:top w:val="single" w:sz="6" w:space="0" w:color="E9EAEB"/>
            <w:left w:val="single" w:sz="6" w:space="0" w:color="E9EAEB"/>
            <w:bottom w:val="single" w:sz="6" w:space="0" w:color="E9EAEB"/>
            <w:right w:val="single" w:sz="6" w:space="0" w:color="E9EAEB"/>
          </w:divBdr>
          <w:divsChild>
            <w:div w:id="10313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4212">
      <w:bodyDiv w:val="1"/>
      <w:marLeft w:val="0"/>
      <w:marRight w:val="0"/>
      <w:marTop w:val="0"/>
      <w:marBottom w:val="0"/>
      <w:divBdr>
        <w:top w:val="none" w:sz="0" w:space="0" w:color="auto"/>
        <w:left w:val="none" w:sz="0" w:space="0" w:color="auto"/>
        <w:bottom w:val="none" w:sz="0" w:space="0" w:color="auto"/>
        <w:right w:val="none" w:sz="0" w:space="0" w:color="auto"/>
      </w:divBdr>
    </w:div>
    <w:div w:id="1425221592">
      <w:bodyDiv w:val="1"/>
      <w:marLeft w:val="0"/>
      <w:marRight w:val="0"/>
      <w:marTop w:val="0"/>
      <w:marBottom w:val="0"/>
      <w:divBdr>
        <w:top w:val="none" w:sz="0" w:space="0" w:color="auto"/>
        <w:left w:val="none" w:sz="0" w:space="0" w:color="auto"/>
        <w:bottom w:val="none" w:sz="0" w:space="0" w:color="auto"/>
        <w:right w:val="none" w:sz="0" w:space="0" w:color="auto"/>
      </w:divBdr>
    </w:div>
    <w:div w:id="1521162281">
      <w:bodyDiv w:val="1"/>
      <w:marLeft w:val="0"/>
      <w:marRight w:val="0"/>
      <w:marTop w:val="0"/>
      <w:marBottom w:val="0"/>
      <w:divBdr>
        <w:top w:val="none" w:sz="0" w:space="0" w:color="auto"/>
        <w:left w:val="none" w:sz="0" w:space="0" w:color="auto"/>
        <w:bottom w:val="none" w:sz="0" w:space="0" w:color="auto"/>
        <w:right w:val="none" w:sz="0" w:space="0" w:color="auto"/>
      </w:divBdr>
    </w:div>
    <w:div w:id="1554922723">
      <w:bodyDiv w:val="1"/>
      <w:marLeft w:val="0"/>
      <w:marRight w:val="0"/>
      <w:marTop w:val="0"/>
      <w:marBottom w:val="0"/>
      <w:divBdr>
        <w:top w:val="none" w:sz="0" w:space="0" w:color="auto"/>
        <w:left w:val="none" w:sz="0" w:space="0" w:color="auto"/>
        <w:bottom w:val="none" w:sz="0" w:space="0" w:color="auto"/>
        <w:right w:val="none" w:sz="0" w:space="0" w:color="auto"/>
      </w:divBdr>
    </w:div>
    <w:div w:id="1576428893">
      <w:bodyDiv w:val="1"/>
      <w:marLeft w:val="0"/>
      <w:marRight w:val="0"/>
      <w:marTop w:val="0"/>
      <w:marBottom w:val="0"/>
      <w:divBdr>
        <w:top w:val="none" w:sz="0" w:space="0" w:color="auto"/>
        <w:left w:val="none" w:sz="0" w:space="0" w:color="auto"/>
        <w:bottom w:val="none" w:sz="0" w:space="0" w:color="auto"/>
        <w:right w:val="none" w:sz="0" w:space="0" w:color="auto"/>
      </w:divBdr>
    </w:div>
    <w:div w:id="1647201478">
      <w:bodyDiv w:val="1"/>
      <w:marLeft w:val="0"/>
      <w:marRight w:val="0"/>
      <w:marTop w:val="0"/>
      <w:marBottom w:val="0"/>
      <w:divBdr>
        <w:top w:val="none" w:sz="0" w:space="0" w:color="auto"/>
        <w:left w:val="none" w:sz="0" w:space="0" w:color="auto"/>
        <w:bottom w:val="none" w:sz="0" w:space="0" w:color="auto"/>
        <w:right w:val="none" w:sz="0" w:space="0" w:color="auto"/>
      </w:divBdr>
    </w:div>
    <w:div w:id="1689480869">
      <w:bodyDiv w:val="1"/>
      <w:marLeft w:val="0"/>
      <w:marRight w:val="0"/>
      <w:marTop w:val="0"/>
      <w:marBottom w:val="0"/>
      <w:divBdr>
        <w:top w:val="none" w:sz="0" w:space="0" w:color="auto"/>
        <w:left w:val="none" w:sz="0" w:space="0" w:color="auto"/>
        <w:bottom w:val="none" w:sz="0" w:space="0" w:color="auto"/>
        <w:right w:val="none" w:sz="0" w:space="0" w:color="auto"/>
      </w:divBdr>
      <w:divsChild>
        <w:div w:id="754203497">
          <w:marLeft w:val="0"/>
          <w:marRight w:val="0"/>
          <w:marTop w:val="0"/>
          <w:marBottom w:val="0"/>
          <w:divBdr>
            <w:top w:val="single" w:sz="6" w:space="0" w:color="E9EAEB"/>
            <w:left w:val="single" w:sz="6" w:space="0" w:color="E9EAEB"/>
            <w:bottom w:val="single" w:sz="6" w:space="0" w:color="E9EAEB"/>
            <w:right w:val="single" w:sz="6" w:space="0" w:color="E9EAEB"/>
          </w:divBdr>
          <w:divsChild>
            <w:div w:id="882791905">
              <w:marLeft w:val="0"/>
              <w:marRight w:val="0"/>
              <w:marTop w:val="0"/>
              <w:marBottom w:val="0"/>
              <w:divBdr>
                <w:top w:val="none" w:sz="0" w:space="0" w:color="auto"/>
                <w:left w:val="none" w:sz="0" w:space="0" w:color="auto"/>
                <w:bottom w:val="none" w:sz="0" w:space="0" w:color="auto"/>
                <w:right w:val="none" w:sz="0" w:space="0" w:color="auto"/>
              </w:divBdr>
              <w:divsChild>
                <w:div w:id="855731015">
                  <w:marLeft w:val="0"/>
                  <w:marRight w:val="0"/>
                  <w:marTop w:val="0"/>
                  <w:marBottom w:val="0"/>
                  <w:divBdr>
                    <w:top w:val="single" w:sz="6" w:space="19" w:color="DDDDDD"/>
                    <w:left w:val="none" w:sz="0" w:space="0" w:color="auto"/>
                    <w:bottom w:val="none" w:sz="0" w:space="0" w:color="auto"/>
                    <w:right w:val="none" w:sz="0" w:space="0" w:color="auto"/>
                  </w:divBdr>
                </w:div>
              </w:divsChild>
            </w:div>
          </w:divsChild>
        </w:div>
        <w:div w:id="187716940">
          <w:marLeft w:val="0"/>
          <w:marRight w:val="0"/>
          <w:marTop w:val="270"/>
          <w:marBottom w:val="0"/>
          <w:divBdr>
            <w:top w:val="single" w:sz="6" w:space="0" w:color="E9EAEB"/>
            <w:left w:val="single" w:sz="6" w:space="0" w:color="E9EAEB"/>
            <w:bottom w:val="single" w:sz="6" w:space="0" w:color="E9EAEB"/>
            <w:right w:val="single" w:sz="6" w:space="0" w:color="E9EAEB"/>
          </w:divBdr>
          <w:divsChild>
            <w:div w:id="13980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058">
      <w:bodyDiv w:val="1"/>
      <w:marLeft w:val="0"/>
      <w:marRight w:val="0"/>
      <w:marTop w:val="0"/>
      <w:marBottom w:val="0"/>
      <w:divBdr>
        <w:top w:val="none" w:sz="0" w:space="0" w:color="auto"/>
        <w:left w:val="none" w:sz="0" w:space="0" w:color="auto"/>
        <w:bottom w:val="none" w:sz="0" w:space="0" w:color="auto"/>
        <w:right w:val="none" w:sz="0" w:space="0" w:color="auto"/>
      </w:divBdr>
      <w:divsChild>
        <w:div w:id="1190416000">
          <w:marLeft w:val="0"/>
          <w:marRight w:val="0"/>
          <w:marTop w:val="0"/>
          <w:marBottom w:val="0"/>
          <w:divBdr>
            <w:top w:val="none" w:sz="0" w:space="0" w:color="auto"/>
            <w:left w:val="none" w:sz="0" w:space="0" w:color="auto"/>
            <w:bottom w:val="none" w:sz="0" w:space="0" w:color="auto"/>
            <w:right w:val="none" w:sz="0" w:space="0" w:color="auto"/>
          </w:divBdr>
        </w:div>
      </w:divsChild>
    </w:div>
    <w:div w:id="1841237110">
      <w:bodyDiv w:val="1"/>
      <w:marLeft w:val="0"/>
      <w:marRight w:val="0"/>
      <w:marTop w:val="0"/>
      <w:marBottom w:val="0"/>
      <w:divBdr>
        <w:top w:val="none" w:sz="0" w:space="0" w:color="auto"/>
        <w:left w:val="none" w:sz="0" w:space="0" w:color="auto"/>
        <w:bottom w:val="none" w:sz="0" w:space="0" w:color="auto"/>
        <w:right w:val="none" w:sz="0" w:space="0" w:color="auto"/>
      </w:divBdr>
    </w:div>
    <w:div w:id="1889873544">
      <w:bodyDiv w:val="1"/>
      <w:marLeft w:val="0"/>
      <w:marRight w:val="0"/>
      <w:marTop w:val="0"/>
      <w:marBottom w:val="0"/>
      <w:divBdr>
        <w:top w:val="none" w:sz="0" w:space="0" w:color="auto"/>
        <w:left w:val="none" w:sz="0" w:space="0" w:color="auto"/>
        <w:bottom w:val="none" w:sz="0" w:space="0" w:color="auto"/>
        <w:right w:val="none" w:sz="0" w:space="0" w:color="auto"/>
      </w:divBdr>
    </w:div>
    <w:div w:id="20045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ph.ca.gov/Programs/CFH/DMCAH/NUPA/Pages/California-Infant-Feeding-Guide.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Microsoft Office User</cp:lastModifiedBy>
  <cp:revision>14</cp:revision>
  <dcterms:created xsi:type="dcterms:W3CDTF">2020-12-09T01:14:00Z</dcterms:created>
  <dcterms:modified xsi:type="dcterms:W3CDTF">2021-01-20T18:04:00Z</dcterms:modified>
</cp:coreProperties>
</file>