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51" w:rsidRDefault="006F3840">
      <w:pPr>
        <w:pBdr>
          <w:bottom w:val="single" w:sz="4" w:space="1" w:color="000000"/>
        </w:pBdr>
        <w:spacing w:after="0" w:line="240" w:lineRule="auto"/>
        <w:jc w:val="center"/>
        <w:rPr>
          <w:rFonts w:ascii="Haettenschweiler" w:eastAsia="Haettenschweiler" w:hAnsi="Haettenschweiler" w:cs="Haettenschweiler"/>
          <w:sz w:val="44"/>
          <w:szCs w:val="44"/>
        </w:rPr>
      </w:pPr>
      <w:r>
        <w:rPr>
          <w:rFonts w:ascii="Haettenschweiler" w:eastAsia="Haettenschweiler" w:hAnsi="Haettenschweiler" w:cs="Haettenschweiler"/>
          <w:sz w:val="44"/>
          <w:szCs w:val="44"/>
        </w:rPr>
        <w:t>2023/2024</w:t>
      </w:r>
      <w:r w:rsidR="00443E31">
        <w:rPr>
          <w:rFonts w:ascii="Haettenschweiler" w:eastAsia="Haettenschweiler" w:hAnsi="Haettenschweiler" w:cs="Haettenschweiler"/>
          <w:sz w:val="44"/>
          <w:szCs w:val="44"/>
        </w:rPr>
        <w:t xml:space="preserve"> Application for the </w:t>
      </w:r>
      <w:proofErr w:type="spellStart"/>
      <w:r w:rsidR="00443E31">
        <w:rPr>
          <w:rFonts w:ascii="Haettenschweiler" w:eastAsia="Haettenschweiler" w:hAnsi="Haettenschweiler" w:cs="Haettenschweiler"/>
          <w:sz w:val="44"/>
          <w:szCs w:val="44"/>
        </w:rPr>
        <w:t>Osher</w:t>
      </w:r>
      <w:proofErr w:type="spellEnd"/>
      <w:r w:rsidR="00443E31">
        <w:rPr>
          <w:rFonts w:ascii="Haettenschweiler" w:eastAsia="Haettenschweiler" w:hAnsi="Haettenschweiler" w:cs="Haettenschweiler"/>
          <w:sz w:val="44"/>
          <w:szCs w:val="44"/>
        </w:rPr>
        <w:t xml:space="preserve"> &amp; </w:t>
      </w:r>
      <w:proofErr w:type="spellStart"/>
      <w:r w:rsidR="00443E31">
        <w:rPr>
          <w:rFonts w:ascii="Haettenschweiler" w:eastAsia="Haettenschweiler" w:hAnsi="Haettenschweiler" w:cs="Haettenschweiler"/>
          <w:sz w:val="44"/>
          <w:szCs w:val="44"/>
        </w:rPr>
        <w:t>Crankstart</w:t>
      </w:r>
      <w:proofErr w:type="spellEnd"/>
      <w:r w:rsidR="00443E31">
        <w:rPr>
          <w:rFonts w:ascii="Haettenschweiler" w:eastAsia="Haettenschweiler" w:hAnsi="Haettenschweiler" w:cs="Haettenschweiler"/>
          <w:sz w:val="44"/>
          <w:szCs w:val="44"/>
        </w:rPr>
        <w:t xml:space="preserve"> Reentry Scholarships</w:t>
      </w:r>
    </w:p>
    <w:p w:rsidR="00FA7051" w:rsidRDefault="00FA70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FA7051">
        <w:tc>
          <w:tcPr>
            <w:tcW w:w="10296" w:type="dxa"/>
          </w:tcPr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(Last, First, MI)                                                                                           NET ID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                                                                                                                               </w:t>
            </w:r>
          </w:p>
        </w:tc>
      </w:tr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Address                                                                      City, State Zip 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                                                                               </w:t>
            </w:r>
          </w:p>
        </w:tc>
      </w:tr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Phone                                                                  Horizon Email 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                                                                        </w:t>
            </w:r>
          </w:p>
        </w:tc>
      </w:tr>
      <w:tr w:rsidR="00FA7051">
        <w:tc>
          <w:tcPr>
            <w:tcW w:w="10296" w:type="dxa"/>
          </w:tcPr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you currently enrolled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courses at CSU East Bay?    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☐ Yes    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 xml:space="preserve">☐ No   </w:t>
            </w:r>
          </w:p>
        </w:tc>
      </w:tr>
      <w:tr w:rsidR="00FA7051">
        <w:tc>
          <w:tcPr>
            <w:tcW w:w="10296" w:type="dxa"/>
          </w:tcPr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Are you currently enrolled in PACE?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☐ Yes     ☐ No     </w:t>
            </w:r>
          </w:p>
        </w:tc>
      </w:tr>
      <w:tr w:rsidR="00FA7051"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 you currently receive financial aid?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☐ Yes     ☐ No     </w:t>
            </w:r>
          </w:p>
        </w:tc>
      </w:tr>
      <w:tr w:rsidR="00FA7051">
        <w:trPr>
          <w:trHeight w:val="215"/>
        </w:trPr>
        <w:tc>
          <w:tcPr>
            <w:tcW w:w="10296" w:type="dxa"/>
          </w:tcPr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Check the campus where you take most of your classes                     Current Cumulative GPA 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 xml:space="preserve">☐ Hayward Hills     </w:t>
            </w: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 xml:space="preserve">☐ Concord     </w:t>
            </w: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 xml:space="preserve">☐ Online                                              </w:t>
            </w: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>     /</w:t>
            </w:r>
          </w:p>
        </w:tc>
      </w:tr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Major                                                                                                              Anticipated Graduation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                                                                                                                   </w:t>
            </w:r>
          </w:p>
        </w:tc>
      </w:tr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Gender: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Male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Female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Transgender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 Choose to Not Identify</w:t>
            </w:r>
          </w:p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Age: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        </w:t>
            </w:r>
          </w:p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Ethnicity: (check all that apply)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African American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Asian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Hispanic/Latino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Native American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Pacific Islander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White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Other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 Response/Decline to State</w:t>
            </w:r>
          </w:p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A7051" w:rsidRDefault="00FA70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FA7051">
        <w:tc>
          <w:tcPr>
            <w:tcW w:w="10296" w:type="dxa"/>
          </w:tcPr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 be eligible to receive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Osher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Crankstart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Scholarship you need to have had a cumulative gap in your education of 5 years, or more. Please list the gaps in your education between high school and now, which can include summer months: 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      </w:t>
            </w:r>
          </w:p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FA7051" w:rsidRDefault="00FA70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FA7051">
        <w:tc>
          <w:tcPr>
            <w:tcW w:w="10296" w:type="dxa"/>
          </w:tcPr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 receive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Osher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Crankstart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Reentry Scholarship you must meet all of the following eligibility requirements, please check the box next to the requirements that you meet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A7051" w:rsidRDefault="00FA705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 Enrolled at CSUEB in the PACE Program and are pursuing your first bachelor’s degree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 Have experienced a cumulative gap in your education of five years or more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 Anticipate workforce participation for a significant period of time subsequent to graduation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☐ Demonstrate academic promise and a commitment to completing your degree </w:t>
            </w:r>
          </w:p>
          <w:p w:rsidR="00FA7051" w:rsidRDefault="00443E3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☐ Demonstrate financial need</w:t>
            </w:r>
          </w:p>
        </w:tc>
      </w:tr>
    </w:tbl>
    <w:p w:rsidR="00FA7051" w:rsidRDefault="00443E3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>SELECTION CRITERIA</w:t>
      </w:r>
    </w:p>
    <w:p w:rsidR="00FA7051" w:rsidRDefault="00FA70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sz w:val="20"/>
          <w:szCs w:val="20"/>
        </w:rPr>
        <w:t>Osher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Crankstart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Reentry Scholarships are designed to provide financial assistance to reentry students completing an undergraduate degree in the PACE Program.  The Bernard </w:t>
      </w:r>
      <w:proofErr w:type="spellStart"/>
      <w:r>
        <w:rPr>
          <w:rFonts w:ascii="Arial" w:eastAsia="Arial" w:hAnsi="Arial" w:cs="Arial"/>
          <w:sz w:val="20"/>
          <w:szCs w:val="20"/>
        </w:rPr>
        <w:t>Osher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Foundation, and the </w:t>
      </w:r>
      <w:proofErr w:type="spellStart"/>
      <w:r>
        <w:rPr>
          <w:rFonts w:ascii="Arial" w:eastAsia="Arial" w:hAnsi="Arial" w:cs="Arial"/>
          <w:sz w:val="20"/>
          <w:szCs w:val="20"/>
        </w:rPr>
        <w:t>Crankstart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Foundation, seek to recognize the commitment, efforts and financial hardships of reentry working adults as they balance their family, work and school responsibilities in order to achieve their educational goals. </w:t>
      </w:r>
      <w:r>
        <w:rPr>
          <w:rFonts w:ascii="Arial" w:eastAsia="Arial" w:hAnsi="Arial" w:cs="Arial"/>
          <w:b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Osher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Crankstart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Reentry Scholarship can only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be used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towards tuition costs and will be distributed directly to the Cashier's Office.</w:t>
      </w:r>
    </w:p>
    <w:p w:rsidR="00FA7051" w:rsidRDefault="00FA70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A7051" w:rsidRDefault="00FA70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To receive the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Osher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Crankstart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Reentry Scholarship you must meet all of the following eligibility requirements:</w:t>
      </w:r>
    </w:p>
    <w:p w:rsidR="00FA7051" w:rsidRDefault="00443E3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Enrolled at CSUEB in the PACE Program and are pursuing their first bachelor’s degree</w:t>
      </w:r>
    </w:p>
    <w:p w:rsidR="00FA7051" w:rsidRDefault="00443E3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experienced a cumulative gap in their education of five years or more</w:t>
      </w:r>
    </w:p>
    <w:p w:rsidR="00FA7051" w:rsidRDefault="00443E3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Anticipate workforce participation for a significant period of time subsequent to graduation</w:t>
      </w:r>
    </w:p>
    <w:p w:rsidR="00FA7051" w:rsidRDefault="00443E3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Demonstrate academic promise and a commitment to completing your degree </w:t>
      </w:r>
    </w:p>
    <w:p w:rsidR="00FA7051" w:rsidRDefault="00443E31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Demonstrate financial need</w:t>
      </w:r>
    </w:p>
    <w:p w:rsidR="00FA7051" w:rsidRDefault="00FA70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COMPLETED APPLICATION INCLUDES:</w:t>
      </w:r>
    </w:p>
    <w:p w:rsidR="00FA7051" w:rsidRDefault="00FA70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A7051" w:rsidRDefault="006F3840">
      <w:pPr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2023/2024</w:t>
      </w:r>
      <w:r w:rsidR="00443E3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443E31">
        <w:rPr>
          <w:rFonts w:ascii="Arial" w:eastAsia="Arial" w:hAnsi="Arial" w:cs="Arial"/>
          <w:sz w:val="20"/>
          <w:szCs w:val="20"/>
        </w:rPr>
        <w:t>Osher</w:t>
      </w:r>
      <w:proofErr w:type="spellEnd"/>
      <w:r w:rsidR="00443E31"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 w:rsidR="00443E31">
        <w:rPr>
          <w:rFonts w:ascii="Arial" w:eastAsia="Arial" w:hAnsi="Arial" w:cs="Arial"/>
          <w:sz w:val="20"/>
          <w:szCs w:val="20"/>
        </w:rPr>
        <w:t>Crankstart</w:t>
      </w:r>
      <w:proofErr w:type="spellEnd"/>
      <w:r w:rsidR="00443E31">
        <w:rPr>
          <w:rFonts w:ascii="Arial" w:eastAsia="Arial" w:hAnsi="Arial" w:cs="Arial"/>
          <w:sz w:val="20"/>
          <w:szCs w:val="20"/>
        </w:rPr>
        <w:t xml:space="preserve"> Reentry Scholarship Application</w:t>
      </w:r>
    </w:p>
    <w:p w:rsidR="00FA7051" w:rsidRDefault="00FA7051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:rsidR="00FA7051" w:rsidRDefault="00443E31">
      <w:pPr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personal statement (no more than 3 typed pages double spaced, 12pt font) </w:t>
      </w:r>
    </w:p>
    <w:p w:rsidR="00FA7051" w:rsidRDefault="00443E31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Describe your educational background. Explain gaps/interruptions to education</w:t>
      </w:r>
      <w:proofErr w:type="gramStart"/>
      <w:r>
        <w:rPr>
          <w:rFonts w:ascii="Arial" w:eastAsia="Arial" w:hAnsi="Arial" w:cs="Arial"/>
          <w:sz w:val="20"/>
          <w:szCs w:val="20"/>
        </w:rPr>
        <w:t>;</w:t>
      </w:r>
      <w:proofErr w:type="gramEnd"/>
    </w:p>
    <w:p w:rsidR="00FA7051" w:rsidRDefault="00443E31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 xml:space="preserve">Explain any challenges you have encountered while pursuing </w:t>
      </w:r>
      <w:proofErr w:type="gramStart"/>
      <w:r>
        <w:rPr>
          <w:rFonts w:ascii="Arial" w:eastAsia="Arial" w:hAnsi="Arial" w:cs="Arial"/>
          <w:sz w:val="20"/>
          <w:szCs w:val="20"/>
        </w:rPr>
        <w:t>your education and how you overcame them;</w:t>
      </w:r>
      <w:proofErr w:type="gramEnd"/>
    </w:p>
    <w:p w:rsidR="00FA7051" w:rsidRDefault="00443E31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Explain your educational/career goals</w:t>
      </w:r>
      <w:proofErr w:type="gramStart"/>
      <w:r>
        <w:rPr>
          <w:rFonts w:ascii="Arial" w:eastAsia="Arial" w:hAnsi="Arial" w:cs="Arial"/>
          <w:sz w:val="20"/>
          <w:szCs w:val="20"/>
        </w:rPr>
        <w:t>;</w:t>
      </w:r>
      <w:proofErr w:type="gramEnd"/>
    </w:p>
    <w:p w:rsidR="00FA7051" w:rsidRDefault="00443E31">
      <w:pPr>
        <w:spacing w:after="0" w:line="240" w:lineRule="auto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ab/>
        <w:t>Explain how this scholarship will help you achieve your educational and professional goals.</w:t>
      </w:r>
    </w:p>
    <w:p w:rsidR="00FA7051" w:rsidRDefault="00FA7051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:rsidR="00FA7051" w:rsidRDefault="00FA70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SELECTION AND AWARD PROCESS</w:t>
      </w: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selection committee will review all applications and will notify each applicant if they </w:t>
      </w:r>
      <w:proofErr w:type="gramStart"/>
      <w:r>
        <w:rPr>
          <w:rFonts w:ascii="Arial" w:eastAsia="Arial" w:hAnsi="Arial" w:cs="Arial"/>
          <w:sz w:val="20"/>
          <w:szCs w:val="20"/>
        </w:rPr>
        <w:t>have been selected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or not.  For any questions about the process, contact Shannon Coskran at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shannon.coskran@csueastbay.edu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Review</w:t>
      </w:r>
    </w:p>
    <w:p w:rsidR="00FA7051" w:rsidRDefault="00FA70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7" w:name="_heading=h.1t3h5sf" w:colFirst="0" w:colLast="0"/>
      <w:bookmarkEnd w:id="7"/>
      <w:r>
        <w:rPr>
          <w:rFonts w:ascii="Arial" w:eastAsia="Arial" w:hAnsi="Arial" w:cs="Arial"/>
          <w:sz w:val="20"/>
          <w:szCs w:val="20"/>
        </w:rPr>
        <w:t>Have all application material submitted for p</w:t>
      </w:r>
      <w:r w:rsidR="006F3840">
        <w:rPr>
          <w:rFonts w:ascii="Arial" w:eastAsia="Arial" w:hAnsi="Arial" w:cs="Arial"/>
          <w:sz w:val="20"/>
          <w:szCs w:val="20"/>
        </w:rPr>
        <w:t xml:space="preserve">riority consideration by July </w:t>
      </w:r>
      <w:proofErr w:type="gramStart"/>
      <w:r w:rsidR="006F3840">
        <w:rPr>
          <w:rFonts w:ascii="Arial" w:eastAsia="Arial" w:hAnsi="Arial" w:cs="Arial"/>
          <w:sz w:val="20"/>
          <w:szCs w:val="20"/>
        </w:rPr>
        <w:t>7</w:t>
      </w:r>
      <w:bookmarkStart w:id="8" w:name="_GoBack"/>
      <w:bookmarkEnd w:id="8"/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for fall awards. </w:t>
      </w:r>
    </w:p>
    <w:p w:rsidR="00FA7051" w:rsidRDefault="00FA705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Submission</w:t>
      </w:r>
    </w:p>
    <w:p w:rsidR="00FA7051" w:rsidRDefault="00FA705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A7051" w:rsidRDefault="00443E3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send your complete application by email to </w:t>
      </w:r>
      <w:hyperlink r:id="rId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shannon.coskran@csueastbay.edu</w:t>
        </w:r>
      </w:hyperlink>
      <w:r>
        <w:rPr>
          <w:rFonts w:ascii="Arial" w:eastAsia="Arial" w:hAnsi="Arial" w:cs="Arial"/>
          <w:sz w:val="20"/>
          <w:szCs w:val="20"/>
          <w:u w:val="single"/>
        </w:rPr>
        <w:t xml:space="preserve">. </w:t>
      </w: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A7051" w:rsidRDefault="00FA705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051" w:rsidRDefault="00FA705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A7051" w:rsidRDefault="00FA705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A7051" w:rsidRDefault="00FA7051">
      <w:pPr>
        <w:jc w:val="right"/>
      </w:pPr>
    </w:p>
    <w:sectPr w:rsidR="00FA7051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22" w:rsidRDefault="00695022">
      <w:pPr>
        <w:spacing w:after="0" w:line="240" w:lineRule="auto"/>
      </w:pPr>
      <w:r>
        <w:separator/>
      </w:r>
    </w:p>
  </w:endnote>
  <w:endnote w:type="continuationSeparator" w:id="0">
    <w:p w:rsidR="00695022" w:rsidRDefault="0069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51" w:rsidRDefault="00443E31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CSU East Bay PACE Program</w:t>
    </w:r>
    <w:r>
      <w:rPr>
        <w:color w:val="7F7F7F"/>
      </w:rPr>
      <w:t xml:space="preserve"> | </w:t>
    </w:r>
    <w:r>
      <w:rPr>
        <w:color w:val="000000"/>
      </w:rPr>
      <w:t>Last updated 3/7/2019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6464300</wp:posOffset>
              </wp:positionH>
              <wp:positionV relativeFrom="paragraph">
                <wp:posOffset>8369300</wp:posOffset>
              </wp:positionV>
              <wp:extent cx="544830" cy="6159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" cy="615950"/>
                        <a:chOff x="5073585" y="3472025"/>
                        <a:chExt cx="544830" cy="6159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5073585" y="3472025"/>
                          <a:ext cx="544830" cy="615950"/>
                          <a:chOff x="10717" y="13296"/>
                          <a:chExt cx="1162" cy="97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0717" y="13296"/>
                            <a:ext cx="1150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7051" w:rsidRDefault="00FA705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10717" y="13815"/>
                            <a:ext cx="1162" cy="451"/>
                            <a:chOff x="-6" y="3399"/>
                            <a:chExt cx="12197" cy="4253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6" name="Freeform 6"/>
                            <wps:cNvSpPr/>
                            <wps:spPr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132" h="2863" extrusionOk="0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4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66" h="3550" extrusionOk="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4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 8"/>
                            <wps:cNvSpPr/>
                            <wps:spPr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91" h="3550" extrusionOk="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49803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Freeform 9"/>
                          <wps:cNvSpPr/>
                          <wps:spPr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0" h="2913" extrusionOk="0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85" h="4236" extrusionOk="0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86" h="4253" extrusionOk="0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76" h="3851" extrusionOk="0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6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11" h="3835" extrusionOk="0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6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02" h="3432" extrusionOk="0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6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5" name="Rectangle 15"/>
                        <wps:cNvSpPr/>
                        <wps:spPr>
                          <a:xfrm>
                            <a:off x="10821" y="13296"/>
                            <a:ext cx="1058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7051" w:rsidRDefault="00443E31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PAGE   \* MERGEFORMAT </w:t>
                              </w:r>
                              <w:r>
                                <w:rPr>
                                  <w:color w:val="4F81BD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91425" tIns="0" rIns="91425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6464300</wp:posOffset>
              </wp:positionH>
              <wp:positionV relativeFrom="paragraph">
                <wp:posOffset>8369300</wp:posOffset>
              </wp:positionV>
              <wp:extent cx="544830" cy="61595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830" cy="615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A7051" w:rsidRDefault="00FA70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22" w:rsidRDefault="00695022">
      <w:pPr>
        <w:spacing w:after="0" w:line="240" w:lineRule="auto"/>
      </w:pPr>
      <w:r>
        <w:separator/>
      </w:r>
    </w:p>
  </w:footnote>
  <w:footnote w:type="continuationSeparator" w:id="0">
    <w:p w:rsidR="00695022" w:rsidRDefault="00695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59CA"/>
    <w:multiLevelType w:val="multilevel"/>
    <w:tmpl w:val="C95AFE0E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41ABA"/>
    <w:multiLevelType w:val="multilevel"/>
    <w:tmpl w:val="256AD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51"/>
    <w:rsid w:val="00443E31"/>
    <w:rsid w:val="004C129F"/>
    <w:rsid w:val="00695022"/>
    <w:rsid w:val="006F3840"/>
    <w:rsid w:val="00B13BA0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D17B"/>
  <w15:docId w15:val="{4F711241-BF47-40CE-ACEF-E3C4AD7E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FE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F1"/>
  </w:style>
  <w:style w:type="paragraph" w:styleId="Header">
    <w:name w:val="header"/>
    <w:basedOn w:val="Normal"/>
    <w:link w:val="HeaderChar"/>
    <w:uiPriority w:val="99"/>
    <w:unhideWhenUsed/>
    <w:rsid w:val="00FE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F1"/>
  </w:style>
  <w:style w:type="character" w:styleId="Hyperlink">
    <w:name w:val="Hyperlink"/>
    <w:basedOn w:val="DefaultParagraphFont"/>
    <w:uiPriority w:val="99"/>
    <w:unhideWhenUsed/>
    <w:rsid w:val="00FE68F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coskran@csueastba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nnon.coskran@csueastbay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QqTdbXjcrxvWKjLzQkMmPXxGw==">AMUW2mXPJTDmfKBekLgCfqboTUF3hZWuImHT19pZ3BrGjOa2tl+DPHgkk3bZIhWkScNUgBetjEfgd5lxSvIrruUG5vC1Gmt144yD7kIaXIQ03vAIcpH4krQjGaxB6T/v4SY+YQbHY+IXvdoZyekbXhQ3gyzU18fAsEP80bmOAEOxpHrIZ4aCU7iuD0IvMRURijI7XOhaTZ2pJS+q/a5ZPgofuzpQV4eb6JLE5U+bDlSvs526fKQ8m4c=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Coskran</dc:creator>
  <cp:lastModifiedBy>Shannon Coskran</cp:lastModifiedBy>
  <cp:revision>2</cp:revision>
  <dcterms:created xsi:type="dcterms:W3CDTF">2023-06-06T17:19:00Z</dcterms:created>
  <dcterms:modified xsi:type="dcterms:W3CDTF">2023-06-06T17:19:00Z</dcterms:modified>
</cp:coreProperties>
</file>