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224990" w:rsidRDefault="00A45B71" w:rsidP="00C9420E">
      <w:pPr>
        <w:jc w:val="center"/>
        <w:rPr>
          <w:b/>
        </w:rPr>
      </w:pPr>
      <w:r>
        <w:rPr>
          <w:b/>
        </w:rPr>
        <w:t>Executive</w:t>
      </w:r>
      <w:r w:rsidR="00EE0F13">
        <w:rPr>
          <w:b/>
        </w:rPr>
        <w:t xml:space="preserve"> Committee</w:t>
      </w:r>
      <w:r w:rsidR="00224990">
        <w:rPr>
          <w:b/>
        </w:rPr>
        <w:t xml:space="preserve"> Special</w:t>
      </w:r>
      <w:r w:rsidR="00C318D3">
        <w:rPr>
          <w:b/>
        </w:rPr>
        <w:t xml:space="preserve"> </w:t>
      </w:r>
      <w:r w:rsidR="00C9420E" w:rsidRPr="00C81358">
        <w:rPr>
          <w:b/>
        </w:rPr>
        <w:t>Meeting</w:t>
      </w:r>
      <w:r w:rsidR="00E0453E">
        <w:rPr>
          <w:b/>
        </w:rPr>
        <w:t xml:space="preserve"> </w:t>
      </w:r>
      <w:r w:rsidR="009B4DFB">
        <w:rPr>
          <w:b/>
        </w:rPr>
        <w:t>Minutes August 15</w:t>
      </w:r>
      <w:r w:rsidR="00423F56">
        <w:rPr>
          <w:b/>
        </w:rPr>
        <w:t>, 2014</w:t>
      </w:r>
    </w:p>
    <w:p w:rsidR="00E0453E" w:rsidRDefault="00E0453E" w:rsidP="00C876D4">
      <w:pPr>
        <w:pStyle w:val="Body"/>
        <w:jc w:val="both"/>
        <w:rPr>
          <w:rFonts w:ascii="Arial" w:hAnsi="Arial" w:cs="Arial"/>
          <w:sz w:val="22"/>
          <w:szCs w:val="22"/>
        </w:rPr>
      </w:pPr>
    </w:p>
    <w:p w:rsidR="00E0453E" w:rsidRDefault="00E0453E" w:rsidP="00C876D4">
      <w:pPr>
        <w:numPr>
          <w:ilvl w:val="0"/>
          <w:numId w:val="2"/>
        </w:numPr>
        <w:tabs>
          <w:tab w:val="left" w:pos="900"/>
        </w:tabs>
        <w:spacing w:line="480" w:lineRule="auto"/>
        <w:ind w:hanging="720"/>
        <w:jc w:val="both"/>
      </w:pPr>
      <w:r>
        <w:t>CALL TO ORDER</w:t>
      </w:r>
      <w:r w:rsidR="00423F56">
        <w:t xml:space="preserve">: Chair </w:t>
      </w:r>
      <w:r w:rsidR="00423F56">
        <w:rPr>
          <w:b/>
        </w:rPr>
        <w:t xml:space="preserve">Alhathal </w:t>
      </w:r>
      <w:r w:rsidR="00423F56">
        <w:t xml:space="preserve">calls meeting to order at </w:t>
      </w:r>
      <w:r w:rsidR="00423F56">
        <w:rPr>
          <w:b/>
          <w:u w:val="single"/>
        </w:rPr>
        <w:t>12:05 PM.</w:t>
      </w:r>
    </w:p>
    <w:p w:rsidR="00E0453E" w:rsidRDefault="00E0453E" w:rsidP="00C876D4">
      <w:pPr>
        <w:numPr>
          <w:ilvl w:val="0"/>
          <w:numId w:val="2"/>
        </w:numPr>
        <w:tabs>
          <w:tab w:val="left" w:pos="900"/>
        </w:tabs>
        <w:ind w:hanging="720"/>
        <w:jc w:val="both"/>
      </w:pPr>
      <w:r>
        <w:t>ROLL CALL</w:t>
      </w:r>
    </w:p>
    <w:p w:rsidR="00423F56" w:rsidRDefault="00423F56" w:rsidP="00C876D4">
      <w:pPr>
        <w:tabs>
          <w:tab w:val="left" w:pos="765"/>
          <w:tab w:val="left" w:pos="900"/>
        </w:tabs>
        <w:ind w:left="720"/>
        <w:jc w:val="both"/>
      </w:pPr>
      <w:r>
        <w:rPr>
          <w:u w:val="single"/>
        </w:rPr>
        <w:t>Members Present</w:t>
      </w:r>
      <w:r>
        <w:tab/>
      </w:r>
      <w:r>
        <w:tab/>
      </w:r>
      <w:r>
        <w:tab/>
      </w:r>
      <w:r>
        <w:rPr>
          <w:u w:val="single"/>
        </w:rPr>
        <w:t>Absent Members</w:t>
      </w:r>
      <w:r>
        <w:tab/>
      </w:r>
      <w:r>
        <w:tab/>
      </w:r>
      <w:r>
        <w:tab/>
      </w:r>
      <w:r>
        <w:rPr>
          <w:u w:val="single"/>
        </w:rPr>
        <w:t>Guests</w:t>
      </w:r>
      <w:r>
        <w:tab/>
      </w:r>
    </w:p>
    <w:p w:rsidR="00423F56" w:rsidRDefault="00423F56" w:rsidP="00C876D4">
      <w:pPr>
        <w:tabs>
          <w:tab w:val="left" w:pos="765"/>
          <w:tab w:val="left" w:pos="900"/>
        </w:tabs>
        <w:ind w:left="720"/>
        <w:jc w:val="both"/>
      </w:pPr>
      <w:r>
        <w:t>Thamer Alhathal</w:t>
      </w:r>
      <w:r>
        <w:tab/>
      </w:r>
      <w:r>
        <w:tab/>
      </w:r>
      <w:r>
        <w:tab/>
      </w:r>
      <w:r>
        <w:tab/>
      </w:r>
      <w:r>
        <w:tab/>
      </w:r>
      <w:r>
        <w:tab/>
      </w:r>
      <w:r>
        <w:tab/>
      </w:r>
      <w:r>
        <w:tab/>
        <w:t>Randy Saffold</w:t>
      </w:r>
    </w:p>
    <w:p w:rsidR="00423F56" w:rsidRDefault="00423F56" w:rsidP="00C876D4">
      <w:pPr>
        <w:tabs>
          <w:tab w:val="left" w:pos="765"/>
          <w:tab w:val="left" w:pos="900"/>
        </w:tabs>
        <w:ind w:left="720"/>
        <w:jc w:val="both"/>
      </w:pPr>
      <w:r>
        <w:t>Marie Alexandra R. Ibarra</w:t>
      </w:r>
      <w:r>
        <w:tab/>
      </w:r>
      <w:r>
        <w:tab/>
      </w:r>
      <w:r>
        <w:tab/>
      </w:r>
      <w:r>
        <w:tab/>
      </w:r>
      <w:r>
        <w:tab/>
      </w:r>
      <w:r>
        <w:tab/>
      </w:r>
      <w:r>
        <w:tab/>
        <w:t>Stan Hebert</w:t>
      </w:r>
    </w:p>
    <w:p w:rsidR="00423F56" w:rsidRDefault="00423F56" w:rsidP="00C876D4">
      <w:pPr>
        <w:tabs>
          <w:tab w:val="left" w:pos="765"/>
          <w:tab w:val="left" w:pos="900"/>
        </w:tabs>
        <w:ind w:left="720"/>
        <w:jc w:val="both"/>
      </w:pPr>
      <w:r>
        <w:t>Jordan Leopold</w:t>
      </w:r>
      <w:r>
        <w:tab/>
      </w:r>
      <w:r>
        <w:tab/>
      </w:r>
      <w:r>
        <w:tab/>
      </w:r>
      <w:r>
        <w:tab/>
      </w:r>
      <w:r>
        <w:tab/>
      </w:r>
      <w:r>
        <w:tab/>
      </w:r>
      <w:r>
        <w:tab/>
      </w:r>
      <w:r>
        <w:tab/>
        <w:t>Stephanie Luna</w:t>
      </w:r>
    </w:p>
    <w:p w:rsidR="00423F56" w:rsidRDefault="00423F56" w:rsidP="00C876D4">
      <w:pPr>
        <w:tabs>
          <w:tab w:val="left" w:pos="765"/>
          <w:tab w:val="left" w:pos="900"/>
        </w:tabs>
        <w:ind w:left="720"/>
        <w:jc w:val="both"/>
      </w:pPr>
      <w:r>
        <w:t>Hendrix Erhahon</w:t>
      </w:r>
    </w:p>
    <w:p w:rsidR="00423F56" w:rsidRDefault="00423F56" w:rsidP="00C876D4">
      <w:pPr>
        <w:tabs>
          <w:tab w:val="left" w:pos="765"/>
          <w:tab w:val="left" w:pos="900"/>
        </w:tabs>
        <w:ind w:left="720"/>
        <w:jc w:val="both"/>
      </w:pPr>
      <w:r>
        <w:t>Martin Castillo</w:t>
      </w:r>
    </w:p>
    <w:p w:rsidR="00423F56" w:rsidRDefault="00423F56" w:rsidP="00C876D4">
      <w:pPr>
        <w:tabs>
          <w:tab w:val="left" w:pos="765"/>
          <w:tab w:val="left" w:pos="900"/>
        </w:tabs>
        <w:ind w:left="720"/>
        <w:jc w:val="both"/>
      </w:pPr>
    </w:p>
    <w:p w:rsidR="00E0453E" w:rsidRDefault="00E0453E" w:rsidP="00C876D4">
      <w:pPr>
        <w:numPr>
          <w:ilvl w:val="0"/>
          <w:numId w:val="2"/>
        </w:numPr>
        <w:tabs>
          <w:tab w:val="left" w:pos="900"/>
        </w:tabs>
        <w:ind w:hanging="720"/>
        <w:jc w:val="both"/>
        <w:rPr>
          <w:rFonts w:ascii="Times New Roman Bold" w:eastAsia="ヒラギノ角ゴ Pro W3" w:hAnsi="Times New Roman Bold"/>
        </w:rPr>
      </w:pPr>
      <w:r>
        <w:t>ACTION ITEM</w:t>
      </w:r>
      <w:r>
        <w:rPr>
          <w:rFonts w:ascii="Times New Roman Bold" w:eastAsia="ヒラギノ角ゴ Pro W3" w:hAnsi="Times New Roman Bold"/>
        </w:rPr>
        <w:t xml:space="preserve"> - Approval of the Agenda</w:t>
      </w:r>
    </w:p>
    <w:p w:rsidR="00423F56" w:rsidRDefault="00423F56" w:rsidP="00C876D4">
      <w:pPr>
        <w:tabs>
          <w:tab w:val="left" w:pos="705"/>
          <w:tab w:val="left" w:pos="900"/>
        </w:tabs>
        <w:ind w:left="720"/>
        <w:jc w:val="both"/>
        <w:rPr>
          <w:rFonts w:ascii="Times New Roman Bold" w:eastAsia="ヒラギノ角ゴ Pro W3" w:hAnsi="Times New Roman Bold"/>
        </w:rPr>
      </w:pPr>
      <w:r>
        <w:rPr>
          <w:rFonts w:ascii="Times New Roman Bold" w:eastAsia="ヒラギノ角ゴ Pro W3" w:hAnsi="Times New Roman Bold"/>
        </w:rPr>
        <w:t>Motion: (Leopold) to approve the agenda.</w:t>
      </w:r>
    </w:p>
    <w:p w:rsidR="00423F56" w:rsidRDefault="00423F56" w:rsidP="00C876D4">
      <w:pPr>
        <w:tabs>
          <w:tab w:val="left" w:pos="705"/>
          <w:tab w:val="left" w:pos="900"/>
        </w:tabs>
        <w:ind w:left="720"/>
        <w:jc w:val="both"/>
        <w:rPr>
          <w:rFonts w:ascii="Times New Roman Bold" w:eastAsia="ヒラギノ角ゴ Pro W3" w:hAnsi="Times New Roman Bold"/>
        </w:rPr>
      </w:pPr>
      <w:r>
        <w:rPr>
          <w:rFonts w:ascii="Times New Roman Bold" w:eastAsia="ヒラギノ角ゴ Pro W3" w:hAnsi="Times New Roman Bold"/>
        </w:rPr>
        <w:t>Motion carries.</w:t>
      </w:r>
      <w:r>
        <w:rPr>
          <w:rFonts w:ascii="Times New Roman Bold" w:eastAsia="ヒラギノ角ゴ Pro W3" w:hAnsi="Times New Roman Bold"/>
        </w:rPr>
        <w:tab/>
      </w:r>
    </w:p>
    <w:p w:rsidR="00423F56" w:rsidRDefault="00423F56" w:rsidP="00C876D4">
      <w:pPr>
        <w:tabs>
          <w:tab w:val="left" w:pos="705"/>
          <w:tab w:val="left" w:pos="900"/>
        </w:tabs>
        <w:ind w:left="720"/>
        <w:jc w:val="both"/>
        <w:rPr>
          <w:rFonts w:ascii="Times New Roman Bold" w:eastAsia="ヒラギノ角ゴ Pro W3" w:hAnsi="Times New Roman Bold"/>
        </w:rPr>
      </w:pPr>
    </w:p>
    <w:p w:rsidR="00E0453E" w:rsidRDefault="00E0453E" w:rsidP="00C876D4">
      <w:pPr>
        <w:numPr>
          <w:ilvl w:val="0"/>
          <w:numId w:val="2"/>
        </w:numPr>
        <w:tabs>
          <w:tab w:val="left" w:pos="900"/>
        </w:tabs>
        <w:ind w:hanging="720"/>
        <w:jc w:val="both"/>
        <w:rPr>
          <w:rFonts w:ascii="Times New Roman Bold" w:eastAsia="ヒラギノ角ゴ Pro W3" w:hAnsi="Times New Roman Bold"/>
        </w:rPr>
      </w:pPr>
      <w:r>
        <w:t>ACTION ITEM</w:t>
      </w:r>
      <w:r>
        <w:rPr>
          <w:rFonts w:ascii="Times New Roman Bold" w:eastAsia="ヒラギノ角ゴ Pro W3" w:hAnsi="Times New Roman Bold"/>
        </w:rPr>
        <w:t xml:space="preserve">-  Approval of the </w:t>
      </w:r>
      <w:r>
        <w:rPr>
          <w:rFonts w:ascii="Times New Roman Bold" w:eastAsia="ヒラギノ角ゴ Pro W3" w:hAnsi="Times New Roman Bold"/>
          <w:u w:val="single"/>
        </w:rPr>
        <w:t>July 29, 2014</w:t>
      </w:r>
      <w:r>
        <w:rPr>
          <w:rFonts w:ascii="Times New Roman Bold" w:eastAsia="ヒラギノ角ゴ Pro W3" w:hAnsi="Times New Roman Bold"/>
        </w:rPr>
        <w:t xml:space="preserve"> Minutes</w:t>
      </w:r>
    </w:p>
    <w:p w:rsidR="00423F56" w:rsidRDefault="00423F56" w:rsidP="00C876D4">
      <w:pPr>
        <w:tabs>
          <w:tab w:val="left" w:pos="720"/>
          <w:tab w:val="left" w:pos="900"/>
        </w:tabs>
        <w:ind w:left="720"/>
        <w:jc w:val="both"/>
        <w:rPr>
          <w:rFonts w:ascii="Times New Roman Bold" w:eastAsia="ヒラギノ角ゴ Pro W3" w:hAnsi="Times New Roman Bold"/>
        </w:rPr>
      </w:pPr>
      <w:r>
        <w:rPr>
          <w:rFonts w:ascii="Times New Roman Bold" w:eastAsia="ヒラギノ角ゴ Pro W3" w:hAnsi="Times New Roman Bold"/>
        </w:rPr>
        <w:t xml:space="preserve">Motion: (Hendrix) to approve the </w:t>
      </w:r>
      <w:r>
        <w:rPr>
          <w:rFonts w:ascii="Times New Roman Bold" w:eastAsia="ヒラギノ角ゴ Pro W3" w:hAnsi="Times New Roman Bold"/>
          <w:u w:val="single"/>
        </w:rPr>
        <w:t>July 29, 2014</w:t>
      </w:r>
      <w:r>
        <w:rPr>
          <w:rFonts w:ascii="Times New Roman Bold" w:eastAsia="ヒラギノ角ゴ Pro W3" w:hAnsi="Times New Roman Bold"/>
        </w:rPr>
        <w:t xml:space="preserve"> minutes.</w:t>
      </w:r>
    </w:p>
    <w:p w:rsidR="00423F56" w:rsidRDefault="00423F56" w:rsidP="00C876D4">
      <w:pPr>
        <w:tabs>
          <w:tab w:val="left" w:pos="720"/>
          <w:tab w:val="left" w:pos="900"/>
        </w:tabs>
        <w:ind w:left="720"/>
        <w:jc w:val="both"/>
        <w:rPr>
          <w:rFonts w:ascii="Times New Roman Bold" w:eastAsia="ヒラギノ角ゴ Pro W3" w:hAnsi="Times New Roman Bold"/>
        </w:rPr>
      </w:pPr>
      <w:r>
        <w:rPr>
          <w:rFonts w:ascii="Times New Roman Bold" w:eastAsia="ヒラギノ角ゴ Pro W3" w:hAnsi="Times New Roman Bold"/>
        </w:rPr>
        <w:t>Motion carries.</w:t>
      </w:r>
      <w:r>
        <w:rPr>
          <w:rFonts w:ascii="Times New Roman Bold" w:eastAsia="ヒラギノ角ゴ Pro W3" w:hAnsi="Times New Roman Bold"/>
        </w:rPr>
        <w:tab/>
      </w:r>
    </w:p>
    <w:p w:rsidR="00423F56" w:rsidRDefault="00423F56" w:rsidP="00C876D4">
      <w:pPr>
        <w:tabs>
          <w:tab w:val="left" w:pos="720"/>
          <w:tab w:val="left" w:pos="900"/>
        </w:tabs>
        <w:ind w:left="720"/>
        <w:jc w:val="both"/>
        <w:rPr>
          <w:rFonts w:ascii="Times New Roman Bold" w:eastAsia="ヒラギノ角ゴ Pro W3" w:hAnsi="Times New Roman Bold"/>
        </w:rPr>
      </w:pPr>
    </w:p>
    <w:p w:rsidR="00E0453E" w:rsidRPr="00423F56" w:rsidRDefault="00E0453E" w:rsidP="00C876D4">
      <w:pPr>
        <w:numPr>
          <w:ilvl w:val="0"/>
          <w:numId w:val="2"/>
        </w:numPr>
        <w:tabs>
          <w:tab w:val="left" w:pos="900"/>
        </w:tabs>
        <w:ind w:hanging="720"/>
        <w:jc w:val="both"/>
        <w:rPr>
          <w:rFonts w:ascii="Times New Roman Bold" w:eastAsia="ヒラギノ角ゴ Pro W3" w:hAnsi="Times New Roman Bold"/>
          <w:color w:val="000000"/>
        </w:rPr>
      </w:pPr>
      <w:r>
        <w:t>PUBLIC COMMENT</w:t>
      </w:r>
      <w:r>
        <w:rPr>
          <w:rFonts w:ascii="Times New Roman Bold" w:eastAsia="ヒラギノ角ゴ Pro W3" w:hAnsi="Times New Roman Bold"/>
        </w:rPr>
        <w:t xml:space="preserve"> – Public Comment is intended as a time for any member of the public to address the committee on any issues affecting ASI and/or the California State University, East Bay.</w:t>
      </w:r>
    </w:p>
    <w:p w:rsidR="00423F56" w:rsidRDefault="00423F56" w:rsidP="00C876D4">
      <w:pPr>
        <w:tabs>
          <w:tab w:val="left" w:pos="765"/>
          <w:tab w:val="left" w:pos="900"/>
        </w:tabs>
        <w:ind w:left="720"/>
        <w:jc w:val="both"/>
        <w:rPr>
          <w:rFonts w:ascii="Times New Roman Bold" w:eastAsia="ヒラギノ角ゴ Pro W3" w:hAnsi="Times New Roman Bold"/>
          <w:color w:val="000000"/>
        </w:rPr>
      </w:pPr>
      <w:r>
        <w:rPr>
          <w:rFonts w:eastAsia="ヒラギノ角ゴ Pro W3"/>
        </w:rPr>
        <w:t>No public comment.</w:t>
      </w:r>
      <w:r>
        <w:rPr>
          <w:rFonts w:ascii="Times New Roman Bold" w:eastAsia="ヒラギノ角ゴ Pro W3" w:hAnsi="Times New Roman Bold"/>
        </w:rPr>
        <w:tab/>
      </w:r>
    </w:p>
    <w:p w:rsidR="00E0453E" w:rsidRDefault="00E0453E" w:rsidP="00C876D4">
      <w:pPr>
        <w:pStyle w:val="ListParagraph"/>
        <w:spacing w:after="0" w:line="240" w:lineRule="auto"/>
        <w:jc w:val="both"/>
      </w:pPr>
    </w:p>
    <w:p w:rsidR="00E0453E" w:rsidRDefault="00E0453E" w:rsidP="00CC3DFE">
      <w:pPr>
        <w:numPr>
          <w:ilvl w:val="0"/>
          <w:numId w:val="2"/>
        </w:numPr>
        <w:tabs>
          <w:tab w:val="left" w:pos="900"/>
        </w:tabs>
        <w:spacing w:before="100" w:beforeAutospacing="1" w:after="100" w:afterAutospacing="1"/>
        <w:ind w:hanging="720"/>
        <w:jc w:val="both"/>
        <w:rPr>
          <w:rFonts w:ascii="Times New Roman Bold" w:eastAsia="ヒラギノ角ゴ Pro W3" w:hAnsi="Times New Roman Bold"/>
          <w:color w:val="000000"/>
        </w:rPr>
      </w:pPr>
      <w:r>
        <w:t xml:space="preserve">OLD BUSINESS </w:t>
      </w:r>
    </w:p>
    <w:p w:rsidR="00E0453E" w:rsidRPr="00423F56" w:rsidRDefault="00E0453E" w:rsidP="00CC3DFE">
      <w:pPr>
        <w:numPr>
          <w:ilvl w:val="1"/>
          <w:numId w:val="2"/>
        </w:numPr>
        <w:tabs>
          <w:tab w:val="clear" w:pos="360"/>
          <w:tab w:val="left" w:pos="1170"/>
        </w:tabs>
        <w:ind w:left="720" w:firstLine="0"/>
        <w:jc w:val="both"/>
        <w:rPr>
          <w:rFonts w:ascii="Times New Roman Bold" w:eastAsia="ヒラギノ角ゴ Pro W3" w:hAnsi="Times New Roman Bold"/>
          <w:color w:val="000000"/>
        </w:rPr>
      </w:pPr>
      <w:r>
        <w:t xml:space="preserve">ACTION ITEM </w:t>
      </w:r>
      <w:r>
        <w:rPr>
          <w:rFonts w:ascii="Times New Roman Bold" w:eastAsia="ヒラギノ角ゴ Pro W3" w:hAnsi="Times New Roman Bold"/>
        </w:rPr>
        <w:t>– Revise Signature Authority Adoption - Randy Saffold</w:t>
      </w:r>
    </w:p>
    <w:p w:rsidR="00423F56" w:rsidRDefault="00423F56" w:rsidP="00CC3DFE">
      <w:pPr>
        <w:tabs>
          <w:tab w:val="left" w:pos="1170"/>
        </w:tabs>
        <w:jc w:val="both"/>
        <w:rPr>
          <w:rFonts w:eastAsia="ヒラギノ角ゴ Pro W3"/>
        </w:rPr>
      </w:pPr>
      <w:r>
        <w:rPr>
          <w:rFonts w:ascii="Times New Roman Bold" w:eastAsia="ヒラギノ角ゴ Pro W3" w:hAnsi="Times New Roman Bold"/>
        </w:rPr>
        <w:tab/>
      </w:r>
      <w:r>
        <w:rPr>
          <w:rFonts w:eastAsia="ヒラギノ角ゴ Pro W3"/>
        </w:rPr>
        <w:t xml:space="preserve">Chair </w:t>
      </w:r>
      <w:r>
        <w:rPr>
          <w:rFonts w:eastAsia="ヒラギノ角ゴ Pro W3"/>
          <w:b/>
        </w:rPr>
        <w:t>Alhathal</w:t>
      </w:r>
      <w:r>
        <w:rPr>
          <w:rFonts w:eastAsia="ヒラギノ角ゴ Pro W3"/>
        </w:rPr>
        <w:t xml:space="preserve"> yields the floor to ED </w:t>
      </w:r>
      <w:r>
        <w:rPr>
          <w:rFonts w:eastAsia="ヒラギノ角ゴ Pro W3"/>
          <w:b/>
        </w:rPr>
        <w:t>Saffold</w:t>
      </w:r>
      <w:r>
        <w:rPr>
          <w:rFonts w:eastAsia="ヒラギノ角ゴ Pro W3"/>
        </w:rPr>
        <w:t xml:space="preserve"> to address the following:</w:t>
      </w:r>
    </w:p>
    <w:p w:rsidR="00E34439" w:rsidRPr="00E34439" w:rsidRDefault="009B4DFB" w:rsidP="00CC3DFE">
      <w:pPr>
        <w:pStyle w:val="ListParagraph"/>
        <w:numPr>
          <w:ilvl w:val="0"/>
          <w:numId w:val="4"/>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Saffold</w:t>
      </w:r>
      <w:r>
        <w:rPr>
          <w:rFonts w:ascii="Times New Roman" w:eastAsia="ヒラギノ角ゴ Pro W3" w:hAnsi="Times New Roman" w:cs="Times New Roman"/>
          <w:color w:val="000000"/>
          <w:sz w:val="24"/>
          <w:szCs w:val="24"/>
        </w:rPr>
        <w:t xml:space="preserve"> re</w:t>
      </w:r>
      <w:r w:rsidR="00E34439">
        <w:rPr>
          <w:rFonts w:ascii="Times New Roman" w:eastAsia="ヒラギノ角ゴ Pro W3" w:hAnsi="Times New Roman" w:cs="Times New Roman"/>
          <w:color w:val="000000"/>
          <w:sz w:val="24"/>
          <w:szCs w:val="24"/>
        </w:rPr>
        <w:t>ads aloud</w:t>
      </w:r>
      <w:r>
        <w:rPr>
          <w:rFonts w:ascii="Times New Roman" w:eastAsia="ヒラギノ角ゴ Pro W3" w:hAnsi="Times New Roman" w:cs="Times New Roman"/>
          <w:color w:val="000000"/>
          <w:sz w:val="24"/>
          <w:szCs w:val="24"/>
        </w:rPr>
        <w:t xml:space="preserve"> the EXCOM 2014 – 1R DELEGATION OF AUTHORITY—SIGNATURE AUTHORITY document.</w:t>
      </w:r>
    </w:p>
    <w:p w:rsidR="009B4DFB" w:rsidRPr="00CC3DFE" w:rsidRDefault="009B4DFB" w:rsidP="00CC3DFE">
      <w:pPr>
        <w:pStyle w:val="ListParagraph"/>
        <w:numPr>
          <w:ilvl w:val="1"/>
          <w:numId w:val="4"/>
        </w:numPr>
        <w:tabs>
          <w:tab w:val="left" w:pos="1170"/>
        </w:tabs>
        <w:spacing w:after="0" w:line="240" w:lineRule="auto"/>
        <w:jc w:val="both"/>
        <w:rPr>
          <w:rFonts w:eastAsia="ヒラギノ角ゴ Pro W3"/>
          <w:color w:val="000000"/>
        </w:rPr>
      </w:pPr>
      <w:r w:rsidRPr="00E34439">
        <w:rPr>
          <w:rFonts w:ascii="Times New Roman" w:eastAsia="ヒラギノ角ゴ Pro W3" w:hAnsi="Times New Roman" w:cs="Times New Roman"/>
          <w:b/>
          <w:color w:val="000000"/>
          <w:sz w:val="24"/>
          <w:szCs w:val="24"/>
        </w:rPr>
        <w:t>WHEREAS,</w:t>
      </w:r>
      <w:r w:rsidRPr="00E34439">
        <w:rPr>
          <w:rFonts w:ascii="Times New Roman" w:eastAsia="ヒラギノ角ゴ Pro W3" w:hAnsi="Times New Roman" w:cs="Times New Roman"/>
          <w:color w:val="000000"/>
          <w:sz w:val="24"/>
          <w:szCs w:val="24"/>
        </w:rPr>
        <w:t xml:space="preserve">  Associated Students Incorporated (ASI) of California State Un</w:t>
      </w:r>
      <w:r w:rsidRPr="00E34439">
        <w:rPr>
          <w:rFonts w:ascii="Times New Roman" w:eastAsia="ヒラギノ角ゴ Pro W3" w:hAnsi="Times New Roman" w:cs="Times New Roman"/>
          <w:color w:val="000000"/>
          <w:sz w:val="24"/>
          <w:szCs w:val="24"/>
        </w:rPr>
        <w:t>i</w:t>
      </w:r>
      <w:r w:rsidRPr="00E34439">
        <w:rPr>
          <w:rFonts w:ascii="Times New Roman" w:eastAsia="ヒラギノ角ゴ Pro W3" w:hAnsi="Times New Roman" w:cs="Times New Roman"/>
          <w:color w:val="000000"/>
          <w:sz w:val="24"/>
          <w:szCs w:val="24"/>
        </w:rPr>
        <w:t xml:space="preserve">versity, East Bay is the recognized voice of 14,000 + students; and </w:t>
      </w:r>
      <w:r w:rsidR="00E34439" w:rsidRPr="00E34439">
        <w:rPr>
          <w:rFonts w:ascii="Times New Roman" w:eastAsia="ヒラギノ角ゴ Pro W3" w:hAnsi="Times New Roman" w:cs="Times New Roman"/>
          <w:b/>
          <w:color w:val="000000"/>
          <w:sz w:val="24"/>
          <w:szCs w:val="24"/>
        </w:rPr>
        <w:t>WHER</w:t>
      </w:r>
      <w:r w:rsidR="00E34439" w:rsidRPr="00E34439">
        <w:rPr>
          <w:rFonts w:ascii="Times New Roman" w:eastAsia="ヒラギノ角ゴ Pro W3" w:hAnsi="Times New Roman" w:cs="Times New Roman"/>
          <w:b/>
          <w:color w:val="000000"/>
          <w:sz w:val="24"/>
          <w:szCs w:val="24"/>
        </w:rPr>
        <w:t>E</w:t>
      </w:r>
      <w:r w:rsidR="00E34439" w:rsidRPr="00E34439">
        <w:rPr>
          <w:rFonts w:ascii="Times New Roman" w:eastAsia="ヒラギノ角ゴ Pro W3" w:hAnsi="Times New Roman" w:cs="Times New Roman"/>
          <w:b/>
          <w:color w:val="000000"/>
          <w:sz w:val="24"/>
          <w:szCs w:val="24"/>
        </w:rPr>
        <w:t>AS,</w:t>
      </w:r>
      <w:r w:rsidR="00E34439" w:rsidRPr="00E34439">
        <w:rPr>
          <w:rFonts w:ascii="Times New Roman" w:eastAsia="ヒラギノ角ゴ Pro W3" w:hAnsi="Times New Roman" w:cs="Times New Roman"/>
          <w:color w:val="000000"/>
          <w:sz w:val="24"/>
          <w:szCs w:val="24"/>
        </w:rPr>
        <w:t xml:space="preserve"> </w:t>
      </w:r>
      <w:r w:rsidRPr="00E34439">
        <w:rPr>
          <w:rFonts w:ascii="Times New Roman" w:eastAsia="ヒラギノ角ゴ Pro W3" w:hAnsi="Times New Roman" w:cs="Times New Roman"/>
          <w:color w:val="000000"/>
          <w:sz w:val="24"/>
          <w:szCs w:val="24"/>
        </w:rPr>
        <w:t>it is the responsibility of the Board to annually review policies and proc</w:t>
      </w:r>
      <w:r w:rsidRPr="00E34439">
        <w:rPr>
          <w:rFonts w:ascii="Times New Roman" w:eastAsia="ヒラギノ角ゴ Pro W3" w:hAnsi="Times New Roman" w:cs="Times New Roman"/>
          <w:color w:val="000000"/>
          <w:sz w:val="24"/>
          <w:szCs w:val="24"/>
        </w:rPr>
        <w:t>e</w:t>
      </w:r>
      <w:r w:rsidRPr="00E34439">
        <w:rPr>
          <w:rFonts w:ascii="Times New Roman" w:eastAsia="ヒラギノ角ゴ Pro W3" w:hAnsi="Times New Roman" w:cs="Times New Roman"/>
          <w:color w:val="000000"/>
          <w:sz w:val="24"/>
          <w:szCs w:val="24"/>
        </w:rPr>
        <w:t>dures of ASI; and</w:t>
      </w:r>
      <w:r w:rsidR="00E34439" w:rsidRPr="00E34439">
        <w:rPr>
          <w:rFonts w:ascii="Times New Roman" w:eastAsia="ヒラギノ角ゴ Pro W3" w:hAnsi="Times New Roman" w:cs="Times New Roman"/>
          <w:color w:val="000000"/>
          <w:sz w:val="24"/>
          <w:szCs w:val="24"/>
        </w:rPr>
        <w:t xml:space="preserve"> </w:t>
      </w:r>
      <w:r w:rsidR="00E34439" w:rsidRPr="00E34439">
        <w:rPr>
          <w:rFonts w:ascii="Times New Roman" w:eastAsia="ヒラギノ角ゴ Pro W3" w:hAnsi="Times New Roman" w:cs="Times New Roman"/>
          <w:b/>
          <w:color w:val="000000"/>
          <w:sz w:val="24"/>
          <w:szCs w:val="24"/>
        </w:rPr>
        <w:t xml:space="preserve">WHEREAS, </w:t>
      </w:r>
      <w:r w:rsidR="00E34439" w:rsidRPr="00E34439">
        <w:rPr>
          <w:rFonts w:ascii="Times New Roman" w:eastAsia="ヒラギノ角ゴ Pro W3" w:hAnsi="Times New Roman" w:cs="Times New Roman"/>
          <w:color w:val="000000"/>
          <w:sz w:val="24"/>
          <w:szCs w:val="24"/>
        </w:rPr>
        <w:t>the organization structure has changed signif</w:t>
      </w:r>
      <w:r w:rsidR="00E34439" w:rsidRPr="00E34439">
        <w:rPr>
          <w:rFonts w:ascii="Times New Roman" w:eastAsia="ヒラギノ角ゴ Pro W3" w:hAnsi="Times New Roman" w:cs="Times New Roman"/>
          <w:color w:val="000000"/>
          <w:sz w:val="24"/>
          <w:szCs w:val="24"/>
        </w:rPr>
        <w:t>i</w:t>
      </w:r>
      <w:r w:rsidR="00E34439" w:rsidRPr="00E34439">
        <w:rPr>
          <w:rFonts w:ascii="Times New Roman" w:eastAsia="ヒラギノ角ゴ Pro W3" w:hAnsi="Times New Roman" w:cs="Times New Roman"/>
          <w:color w:val="000000"/>
          <w:sz w:val="24"/>
          <w:szCs w:val="24"/>
        </w:rPr>
        <w:t xml:space="preserve">cantly; therefore be it </w:t>
      </w:r>
      <w:r w:rsidR="00E34439" w:rsidRPr="00E34439">
        <w:rPr>
          <w:rFonts w:ascii="Times New Roman" w:hAnsi="Times New Roman"/>
          <w:b/>
          <w:sz w:val="24"/>
        </w:rPr>
        <w:t>RESOLVED</w:t>
      </w:r>
      <w:r w:rsidR="00E34439" w:rsidRPr="00E34439">
        <w:rPr>
          <w:rFonts w:ascii="Times New Roman" w:hAnsi="Times New Roman"/>
          <w:sz w:val="24"/>
        </w:rPr>
        <w:t xml:space="preserve">, that the ASI Executive Committee will adopt the modified EXCOM 2014 – 1 document; and let it be further </w:t>
      </w:r>
      <w:r w:rsidR="00E34439" w:rsidRPr="00E34439">
        <w:rPr>
          <w:rFonts w:ascii="Times New Roman" w:hAnsi="Times New Roman"/>
          <w:b/>
          <w:sz w:val="24"/>
        </w:rPr>
        <w:t>R</w:t>
      </w:r>
      <w:r w:rsidR="00E34439" w:rsidRPr="00E34439">
        <w:rPr>
          <w:rFonts w:ascii="Times New Roman" w:hAnsi="Times New Roman"/>
          <w:b/>
          <w:sz w:val="24"/>
        </w:rPr>
        <w:t>E</w:t>
      </w:r>
      <w:r w:rsidR="00E34439" w:rsidRPr="00E34439">
        <w:rPr>
          <w:rFonts w:ascii="Times New Roman" w:hAnsi="Times New Roman"/>
          <w:b/>
          <w:sz w:val="24"/>
        </w:rPr>
        <w:t>SOLVED</w:t>
      </w:r>
      <w:r w:rsidR="00E34439" w:rsidRPr="00E34439">
        <w:rPr>
          <w:rFonts w:ascii="Times New Roman" w:hAnsi="Times New Roman"/>
          <w:sz w:val="24"/>
        </w:rPr>
        <w:t>, that these changes will be coordinated and implemented through the Executive Director and University Finance department.</w:t>
      </w:r>
    </w:p>
    <w:p w:rsidR="00CC3DFE" w:rsidRDefault="00CC3DFE" w:rsidP="00CC3DFE">
      <w:pPr>
        <w:tabs>
          <w:tab w:val="left" w:pos="1170"/>
        </w:tabs>
        <w:jc w:val="both"/>
        <w:rPr>
          <w:rFonts w:eastAsia="ヒラギノ角ゴ Pro W3"/>
          <w:color w:val="000000"/>
        </w:rPr>
      </w:pPr>
    </w:p>
    <w:p w:rsidR="00CC3DFE" w:rsidRPr="00CC3DFE" w:rsidRDefault="00CC3DFE" w:rsidP="00CC3DFE">
      <w:pPr>
        <w:tabs>
          <w:tab w:val="left" w:pos="1170"/>
        </w:tabs>
        <w:jc w:val="both"/>
        <w:rPr>
          <w:rFonts w:eastAsia="ヒラギノ角ゴ Pro W3"/>
          <w:color w:val="000000"/>
        </w:rPr>
      </w:pPr>
    </w:p>
    <w:p w:rsidR="00E34439" w:rsidRDefault="00E34439" w:rsidP="00CC3DFE">
      <w:pPr>
        <w:tabs>
          <w:tab w:val="left" w:pos="1170"/>
        </w:tabs>
        <w:jc w:val="both"/>
        <w:rPr>
          <w:rFonts w:eastAsia="ヒラギノ角ゴ Pro W3"/>
          <w:color w:val="000000"/>
        </w:rPr>
      </w:pPr>
    </w:p>
    <w:p w:rsidR="00E34439" w:rsidRDefault="00E34439" w:rsidP="00CC3DFE">
      <w:pPr>
        <w:tabs>
          <w:tab w:val="left" w:pos="1170"/>
        </w:tabs>
        <w:jc w:val="both"/>
        <w:rPr>
          <w:rFonts w:eastAsia="ヒラギノ角ゴ Pro W3"/>
          <w:color w:val="000000"/>
        </w:rPr>
      </w:pPr>
    </w:p>
    <w:p w:rsidR="00E34439" w:rsidRDefault="00E34439" w:rsidP="00CC3DFE">
      <w:pPr>
        <w:tabs>
          <w:tab w:val="left" w:pos="1170"/>
        </w:tabs>
        <w:jc w:val="both"/>
        <w:rPr>
          <w:rFonts w:eastAsia="ヒラギノ角ゴ Pro W3"/>
          <w:color w:val="000000"/>
        </w:rPr>
      </w:pPr>
    </w:p>
    <w:p w:rsidR="00E34439" w:rsidRDefault="00E34439" w:rsidP="00CC3DFE">
      <w:pPr>
        <w:tabs>
          <w:tab w:val="left" w:pos="1170"/>
        </w:tabs>
        <w:jc w:val="both"/>
        <w:rPr>
          <w:rFonts w:eastAsia="ヒラギノ角ゴ Pro W3"/>
          <w:color w:val="000000"/>
        </w:rPr>
      </w:pPr>
    </w:p>
    <w:p w:rsidR="00E34439" w:rsidRPr="00E34439" w:rsidRDefault="00E34439" w:rsidP="00CC3DFE">
      <w:pPr>
        <w:tabs>
          <w:tab w:val="left" w:pos="1170"/>
        </w:tabs>
        <w:jc w:val="both"/>
        <w:rPr>
          <w:rFonts w:eastAsia="ヒラギノ角ゴ Pro W3"/>
          <w:color w:val="000000"/>
        </w:rPr>
      </w:pPr>
    </w:p>
    <w:p w:rsidR="00E34439" w:rsidRPr="00E34439" w:rsidRDefault="00E34439" w:rsidP="00CC3DFE">
      <w:pPr>
        <w:pStyle w:val="ListParagraph"/>
        <w:numPr>
          <w:ilvl w:val="0"/>
          <w:numId w:val="4"/>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Saffold</w:t>
      </w:r>
      <w:r>
        <w:rPr>
          <w:rFonts w:ascii="Times New Roman" w:eastAsia="ヒラギノ角ゴ Pro W3" w:hAnsi="Times New Roman" w:cs="Times New Roman"/>
          <w:color w:val="000000"/>
          <w:sz w:val="24"/>
          <w:szCs w:val="24"/>
        </w:rPr>
        <w:t xml:space="preserve"> states that once the policy is adopted, the signature documents will be c</w:t>
      </w:r>
      <w:r>
        <w:rPr>
          <w:rFonts w:ascii="Times New Roman" w:eastAsia="ヒラギノ角ゴ Pro W3" w:hAnsi="Times New Roman" w:cs="Times New Roman"/>
          <w:color w:val="000000"/>
          <w:sz w:val="24"/>
          <w:szCs w:val="24"/>
        </w:rPr>
        <w:t>o</w:t>
      </w:r>
      <w:r>
        <w:rPr>
          <w:rFonts w:ascii="Times New Roman" w:eastAsia="ヒラギノ角ゴ Pro W3" w:hAnsi="Times New Roman" w:cs="Times New Roman"/>
          <w:color w:val="000000"/>
          <w:sz w:val="24"/>
          <w:szCs w:val="24"/>
        </w:rPr>
        <w:t>ordinated to be sent over to the University Finance Department.</w:t>
      </w:r>
    </w:p>
    <w:p w:rsidR="00E34439" w:rsidRPr="00E34439" w:rsidRDefault="00E34439" w:rsidP="00CC3DFE">
      <w:pPr>
        <w:pStyle w:val="ListParagraph"/>
        <w:numPr>
          <w:ilvl w:val="0"/>
          <w:numId w:val="4"/>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 xml:space="preserve">Saffold </w:t>
      </w:r>
      <w:r>
        <w:rPr>
          <w:rFonts w:ascii="Times New Roman" w:eastAsia="ヒラギノ角ゴ Pro W3" w:hAnsi="Times New Roman" w:cs="Times New Roman"/>
          <w:color w:val="000000"/>
          <w:sz w:val="24"/>
          <w:szCs w:val="24"/>
        </w:rPr>
        <w:t>refers to the EXCOM 2014 – 1 DELEGATION OF AUTHORITY -- SIGNATURE AUTHORITY document.</w:t>
      </w:r>
    </w:p>
    <w:p w:rsidR="00075B52" w:rsidRPr="00075B52" w:rsidRDefault="00E34439" w:rsidP="00CC3DFE">
      <w:pPr>
        <w:pStyle w:val="ListParagraph"/>
        <w:numPr>
          <w:ilvl w:val="1"/>
          <w:numId w:val="4"/>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Saffold</w:t>
      </w:r>
      <w:r>
        <w:rPr>
          <w:rFonts w:ascii="Times New Roman" w:eastAsia="ヒラギノ角ゴ Pro W3" w:hAnsi="Times New Roman" w:cs="Times New Roman"/>
          <w:color w:val="000000"/>
          <w:sz w:val="24"/>
          <w:szCs w:val="24"/>
        </w:rPr>
        <w:t xml:space="preserve"> states that the Signature Authority Chain remains the same, but the Signature Authority Chain for staff has changed.</w:t>
      </w:r>
    </w:p>
    <w:p w:rsidR="00075B52" w:rsidRPr="00075B52" w:rsidRDefault="00075B52" w:rsidP="00CC3DFE">
      <w:pPr>
        <w:pStyle w:val="ListParagraph"/>
        <w:numPr>
          <w:ilvl w:val="1"/>
          <w:numId w:val="4"/>
        </w:numPr>
        <w:tabs>
          <w:tab w:val="left" w:pos="1170"/>
        </w:tabs>
        <w:spacing w:after="0" w:line="240" w:lineRule="auto"/>
        <w:jc w:val="both"/>
        <w:rPr>
          <w:rFonts w:eastAsia="ヒラギノ角ゴ Pro W3"/>
          <w:color w:val="000000"/>
        </w:rPr>
      </w:pPr>
      <w:r>
        <w:rPr>
          <w:rFonts w:ascii="Times New Roman" w:hAnsi="Times New Roman" w:cs="Times New Roman"/>
          <w:b/>
          <w:sz w:val="24"/>
          <w:szCs w:val="24"/>
        </w:rPr>
        <w:t>Staff Signature Authority Chain -</w:t>
      </w:r>
      <w:r>
        <w:rPr>
          <w:rFonts w:ascii="Times New Roman" w:hAnsi="Times New Roman" w:cs="Times New Roman"/>
          <w:sz w:val="24"/>
          <w:szCs w:val="24"/>
        </w:rPr>
        <w:t xml:space="preserve"> </w:t>
      </w:r>
      <w:r w:rsidRPr="00075B52">
        <w:rPr>
          <w:rFonts w:ascii="Times New Roman" w:hAnsi="Times New Roman" w:cs="Times New Roman"/>
          <w:sz w:val="24"/>
          <w:szCs w:val="24"/>
        </w:rPr>
        <w:t>In the Absence of the Executive Director, the Business Services Manager will have signature authority.</w:t>
      </w:r>
    </w:p>
    <w:p w:rsidR="00075B52" w:rsidRDefault="00075B52" w:rsidP="00CC3DFE">
      <w:pPr>
        <w:pStyle w:val="ListParagraph"/>
        <w:tabs>
          <w:tab w:val="left" w:pos="1170"/>
        </w:tabs>
        <w:spacing w:after="0" w:line="240" w:lineRule="auto"/>
        <w:ind w:left="2610"/>
        <w:jc w:val="both"/>
        <w:rPr>
          <w:rFonts w:ascii="Times New Roman" w:hAnsi="Times New Roman" w:cs="Times New Roman"/>
          <w:sz w:val="24"/>
          <w:szCs w:val="24"/>
        </w:rPr>
      </w:pPr>
      <w:r w:rsidRPr="00075B52">
        <w:rPr>
          <w:rFonts w:ascii="Times New Roman" w:hAnsi="Times New Roman" w:cs="Times New Roman"/>
          <w:sz w:val="24"/>
          <w:szCs w:val="24"/>
        </w:rPr>
        <w:t>In the Absence of both the Executive Director and the Business Services Ma</w:t>
      </w:r>
      <w:r w:rsidRPr="00075B52">
        <w:rPr>
          <w:rFonts w:ascii="Times New Roman" w:hAnsi="Times New Roman" w:cs="Times New Roman"/>
          <w:sz w:val="24"/>
          <w:szCs w:val="24"/>
        </w:rPr>
        <w:t>n</w:t>
      </w:r>
      <w:r w:rsidRPr="00075B52">
        <w:rPr>
          <w:rFonts w:ascii="Times New Roman" w:hAnsi="Times New Roman" w:cs="Times New Roman"/>
          <w:sz w:val="24"/>
          <w:szCs w:val="24"/>
        </w:rPr>
        <w:t>ager, the Board Administrative Assistant will have signature authority with verbal or text approval from the Executive Director.</w:t>
      </w:r>
    </w:p>
    <w:p w:rsidR="00075B52" w:rsidRDefault="00075B52" w:rsidP="00CC3DFE">
      <w:pPr>
        <w:pStyle w:val="ListParagraph"/>
        <w:numPr>
          <w:ilvl w:val="0"/>
          <w:numId w:val="5"/>
        </w:numPr>
        <w:tabs>
          <w:tab w:val="left" w:pos="1170"/>
        </w:tabs>
        <w:spacing w:after="0" w:line="240" w:lineRule="auto"/>
        <w:ind w:left="2610"/>
        <w:jc w:val="both"/>
        <w:rPr>
          <w:rFonts w:ascii="Times New Roman" w:hAnsi="Times New Roman" w:cs="Times New Roman"/>
          <w:sz w:val="24"/>
          <w:szCs w:val="24"/>
        </w:rPr>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further states that Martin Castillo and Stan Hebert can be used as backups in the chain of signature authority.</w:t>
      </w:r>
    </w:p>
    <w:p w:rsidR="00075B52" w:rsidRDefault="00075B52" w:rsidP="00CC3DFE">
      <w:pPr>
        <w:pStyle w:val="ListParagraph"/>
        <w:numPr>
          <w:ilvl w:val="0"/>
          <w:numId w:val="5"/>
        </w:numPr>
        <w:tabs>
          <w:tab w:val="left" w:pos="1170"/>
        </w:tabs>
        <w:spacing w:after="0" w:line="240" w:lineRule="auto"/>
        <w:ind w:left="2610"/>
        <w:jc w:val="both"/>
        <w:rPr>
          <w:rFonts w:ascii="Times New Roman" w:hAnsi="Times New Roman" w:cs="Times New Roman"/>
          <w:sz w:val="24"/>
          <w:szCs w:val="24"/>
        </w:rPr>
      </w:pPr>
      <w:r w:rsidRPr="00075B52">
        <w:rPr>
          <w:rFonts w:ascii="Times New Roman" w:hAnsi="Times New Roman" w:cs="Times New Roman"/>
          <w:b/>
          <w:sz w:val="24"/>
          <w:szCs w:val="24"/>
        </w:rPr>
        <w:t xml:space="preserve">Board Signature Authority Chain - </w:t>
      </w:r>
      <w:r w:rsidRPr="00075B52">
        <w:rPr>
          <w:rFonts w:ascii="Times New Roman" w:hAnsi="Times New Roman" w:cs="Times New Roman"/>
          <w:sz w:val="24"/>
          <w:szCs w:val="24"/>
        </w:rPr>
        <w:t>In the absence of the President</w:t>
      </w:r>
      <w:r>
        <w:rPr>
          <w:rFonts w:ascii="Times New Roman" w:hAnsi="Times New Roman" w:cs="Times New Roman"/>
          <w:sz w:val="24"/>
          <w:szCs w:val="24"/>
        </w:rPr>
        <w:t>/CEO</w:t>
      </w:r>
      <w:r w:rsidRPr="00075B52">
        <w:rPr>
          <w:rFonts w:ascii="Times New Roman" w:hAnsi="Times New Roman" w:cs="Times New Roman"/>
          <w:sz w:val="24"/>
          <w:szCs w:val="24"/>
        </w:rPr>
        <w:t xml:space="preserve"> of ASI the Executive VP of ASI will assume signature authority.</w:t>
      </w:r>
    </w:p>
    <w:p w:rsidR="00075B52" w:rsidRDefault="00075B52" w:rsidP="00CC3DFE">
      <w:pPr>
        <w:pStyle w:val="ListParagraph"/>
        <w:tabs>
          <w:tab w:val="left" w:pos="1170"/>
        </w:tabs>
        <w:spacing w:after="0" w:line="240" w:lineRule="auto"/>
        <w:ind w:left="2610"/>
        <w:jc w:val="both"/>
        <w:rPr>
          <w:rFonts w:ascii="Times New Roman" w:hAnsi="Times New Roman" w:cs="Times New Roman"/>
          <w:sz w:val="24"/>
          <w:szCs w:val="24"/>
        </w:rPr>
      </w:pPr>
      <w:r w:rsidRPr="00075B52">
        <w:rPr>
          <w:rFonts w:ascii="Times New Roman" w:hAnsi="Times New Roman" w:cs="Times New Roman"/>
          <w:sz w:val="24"/>
          <w:szCs w:val="24"/>
        </w:rPr>
        <w:t>In the absence of the Executive VP of ASI the VP of Internal Affairs will a</w:t>
      </w:r>
      <w:r w:rsidRPr="00075B52">
        <w:rPr>
          <w:rFonts w:ascii="Times New Roman" w:hAnsi="Times New Roman" w:cs="Times New Roman"/>
          <w:sz w:val="24"/>
          <w:szCs w:val="24"/>
        </w:rPr>
        <w:t>s</w:t>
      </w:r>
      <w:r w:rsidRPr="00075B52">
        <w:rPr>
          <w:rFonts w:ascii="Times New Roman" w:hAnsi="Times New Roman" w:cs="Times New Roman"/>
          <w:sz w:val="24"/>
          <w:szCs w:val="24"/>
        </w:rPr>
        <w:t>sume signature authority.</w:t>
      </w:r>
    </w:p>
    <w:p w:rsidR="00075B52" w:rsidRPr="00075B52" w:rsidRDefault="00075B52" w:rsidP="00CC3DFE">
      <w:pPr>
        <w:pStyle w:val="ListParagraph"/>
        <w:tabs>
          <w:tab w:val="left" w:pos="1170"/>
        </w:tabs>
        <w:spacing w:after="0" w:line="240" w:lineRule="auto"/>
        <w:ind w:left="2610"/>
        <w:jc w:val="both"/>
        <w:rPr>
          <w:rFonts w:ascii="Times New Roman" w:hAnsi="Times New Roman" w:cs="Times New Roman"/>
          <w:sz w:val="24"/>
          <w:szCs w:val="24"/>
        </w:rPr>
      </w:pPr>
      <w:r w:rsidRPr="00075B52">
        <w:rPr>
          <w:rFonts w:ascii="Times New Roman" w:hAnsi="Times New Roman" w:cs="Times New Roman"/>
          <w:sz w:val="24"/>
          <w:szCs w:val="24"/>
        </w:rPr>
        <w:t>In the absence</w:t>
      </w:r>
      <w:r>
        <w:rPr>
          <w:rFonts w:ascii="Times New Roman" w:hAnsi="Times New Roman" w:cs="Times New Roman"/>
          <w:sz w:val="24"/>
          <w:szCs w:val="24"/>
        </w:rPr>
        <w:t xml:space="preserve"> of ASI VP of Internal Affairs t</w:t>
      </w:r>
      <w:r w:rsidRPr="00075B52">
        <w:rPr>
          <w:rFonts w:ascii="Times New Roman" w:hAnsi="Times New Roman" w:cs="Times New Roman"/>
          <w:sz w:val="24"/>
          <w:szCs w:val="24"/>
        </w:rPr>
        <w:t>he VP of External Affairs will assume signature authority.</w:t>
      </w:r>
    </w:p>
    <w:p w:rsidR="00075B52" w:rsidRDefault="00075B52" w:rsidP="00CC3DFE">
      <w:pPr>
        <w:pStyle w:val="ListParagraph"/>
        <w:tabs>
          <w:tab w:val="left" w:pos="1170"/>
        </w:tabs>
        <w:spacing w:after="0" w:line="240" w:lineRule="auto"/>
        <w:ind w:left="2610"/>
        <w:jc w:val="both"/>
        <w:rPr>
          <w:rFonts w:ascii="Times New Roman" w:hAnsi="Times New Roman" w:cs="Times New Roman"/>
          <w:sz w:val="24"/>
          <w:szCs w:val="24"/>
        </w:rPr>
      </w:pPr>
      <w:r w:rsidRPr="00075B52">
        <w:rPr>
          <w:rFonts w:ascii="Times New Roman" w:hAnsi="Times New Roman" w:cs="Times New Roman"/>
          <w:sz w:val="24"/>
          <w:szCs w:val="24"/>
        </w:rPr>
        <w:t>In the absence of ASI VP of Finance, the ASI Executive VP will assume si</w:t>
      </w:r>
      <w:r w:rsidRPr="00075B52">
        <w:rPr>
          <w:rFonts w:ascii="Times New Roman" w:hAnsi="Times New Roman" w:cs="Times New Roman"/>
          <w:sz w:val="24"/>
          <w:szCs w:val="24"/>
        </w:rPr>
        <w:t>g</w:t>
      </w:r>
      <w:r w:rsidRPr="00075B52">
        <w:rPr>
          <w:rFonts w:ascii="Times New Roman" w:hAnsi="Times New Roman" w:cs="Times New Roman"/>
          <w:sz w:val="24"/>
          <w:szCs w:val="24"/>
        </w:rPr>
        <w:t xml:space="preserve">nature authority. </w:t>
      </w:r>
    </w:p>
    <w:p w:rsidR="00075B52" w:rsidRPr="00075B52" w:rsidRDefault="00075B52" w:rsidP="00CC3DFE">
      <w:pPr>
        <w:pStyle w:val="ListParagraph"/>
        <w:tabs>
          <w:tab w:val="left" w:pos="1170"/>
        </w:tabs>
        <w:spacing w:after="0" w:line="240" w:lineRule="auto"/>
        <w:ind w:left="2610"/>
        <w:jc w:val="both"/>
        <w:rPr>
          <w:rFonts w:ascii="Times New Roman" w:hAnsi="Times New Roman" w:cs="Times New Roman"/>
          <w:sz w:val="24"/>
          <w:szCs w:val="24"/>
        </w:rPr>
      </w:pPr>
      <w:r w:rsidRPr="00075B52">
        <w:rPr>
          <w:rFonts w:ascii="Times New Roman" w:hAnsi="Times New Roman" w:cs="Times New Roman"/>
          <w:sz w:val="24"/>
          <w:szCs w:val="24"/>
        </w:rPr>
        <w:t>In the absence of all Executive Committee members over extended holiday or break periods, any current board member still in the local area may sign.</w:t>
      </w:r>
    </w:p>
    <w:p w:rsidR="005C2D45" w:rsidRDefault="005C2D45" w:rsidP="00CC3DFE">
      <w:pPr>
        <w:tabs>
          <w:tab w:val="left" w:pos="675"/>
          <w:tab w:val="left" w:pos="1170"/>
        </w:tabs>
        <w:jc w:val="both"/>
        <w:rPr>
          <w:rFonts w:eastAsiaTheme="minorHAnsi"/>
          <w:b/>
        </w:rPr>
      </w:pPr>
      <w:r>
        <w:rPr>
          <w:rFonts w:eastAsiaTheme="minorHAnsi"/>
        </w:rPr>
        <w:tab/>
      </w:r>
      <w:r>
        <w:rPr>
          <w:rFonts w:eastAsiaTheme="minorHAnsi"/>
          <w:b/>
        </w:rPr>
        <w:t>Motion: (Leopold) to approve the Delegated Signature Authority with proposed changes.</w:t>
      </w:r>
    </w:p>
    <w:p w:rsidR="00075B52" w:rsidRDefault="00CC3DFE" w:rsidP="00CC3DFE">
      <w:pPr>
        <w:tabs>
          <w:tab w:val="left" w:pos="675"/>
          <w:tab w:val="left" w:pos="1170"/>
        </w:tabs>
        <w:jc w:val="both"/>
        <w:rPr>
          <w:rFonts w:eastAsiaTheme="minorHAnsi"/>
        </w:rPr>
      </w:pPr>
      <w:r>
        <w:rPr>
          <w:rFonts w:eastAsiaTheme="minorHAnsi"/>
          <w:b/>
        </w:rPr>
        <w:tab/>
      </w:r>
      <w:r w:rsidR="005C2D45">
        <w:rPr>
          <w:rFonts w:eastAsiaTheme="minorHAnsi"/>
          <w:b/>
        </w:rPr>
        <w:t>Motion carries.</w:t>
      </w:r>
      <w:r w:rsidR="005C2D45">
        <w:rPr>
          <w:rFonts w:eastAsiaTheme="minorHAnsi"/>
        </w:rPr>
        <w:tab/>
      </w:r>
    </w:p>
    <w:p w:rsidR="005C2D45" w:rsidRPr="005C2D45" w:rsidRDefault="005C2D45" w:rsidP="00CC3DFE">
      <w:pPr>
        <w:tabs>
          <w:tab w:val="left" w:pos="675"/>
          <w:tab w:val="left" w:pos="1170"/>
        </w:tabs>
        <w:jc w:val="both"/>
        <w:rPr>
          <w:rFonts w:eastAsiaTheme="minorHAnsi"/>
          <w:b/>
          <w:u w:val="single"/>
        </w:rPr>
      </w:pPr>
      <w:r>
        <w:rPr>
          <w:rFonts w:eastAsiaTheme="minorHAnsi"/>
        </w:rPr>
        <w:tab/>
      </w:r>
      <w:r>
        <w:rPr>
          <w:rFonts w:eastAsiaTheme="minorHAnsi"/>
          <w:b/>
          <w:u w:val="single"/>
        </w:rPr>
        <w:t>13:55</w:t>
      </w:r>
    </w:p>
    <w:p w:rsidR="00E34439" w:rsidRPr="005C2D45" w:rsidRDefault="00E34439" w:rsidP="00CC3DFE">
      <w:pPr>
        <w:tabs>
          <w:tab w:val="left" w:pos="1170"/>
        </w:tabs>
        <w:jc w:val="both"/>
        <w:rPr>
          <w:rFonts w:eastAsia="ヒラギノ角ゴ Pro W3"/>
          <w:color w:val="000000"/>
        </w:rPr>
      </w:pPr>
    </w:p>
    <w:p w:rsidR="00E0453E" w:rsidRPr="005C2D45" w:rsidRDefault="00E0453E" w:rsidP="00CC3DFE">
      <w:pPr>
        <w:numPr>
          <w:ilvl w:val="1"/>
          <w:numId w:val="2"/>
        </w:numPr>
        <w:tabs>
          <w:tab w:val="clear" w:pos="360"/>
          <w:tab w:val="left" w:pos="1170"/>
        </w:tabs>
        <w:ind w:left="720" w:firstLine="0"/>
        <w:jc w:val="both"/>
        <w:rPr>
          <w:rFonts w:ascii="Times New Roman Bold" w:eastAsia="ヒラギノ角ゴ Pro W3" w:hAnsi="Times New Roman Bold"/>
          <w:color w:val="000000"/>
        </w:rPr>
      </w:pPr>
      <w:r>
        <w:t xml:space="preserve">INFORMATION ITEM </w:t>
      </w:r>
      <w:r>
        <w:rPr>
          <w:rFonts w:ascii="Times New Roman Bold" w:eastAsia="ヒラギノ角ゴ Pro W3" w:hAnsi="Times New Roman Bold"/>
        </w:rPr>
        <w:t>– OOHLALA Application Update</w:t>
      </w:r>
    </w:p>
    <w:p w:rsidR="005C2D45" w:rsidRDefault="005C2D45" w:rsidP="00CC3DFE">
      <w:pPr>
        <w:tabs>
          <w:tab w:val="left" w:pos="1170"/>
        </w:tabs>
        <w:jc w:val="both"/>
        <w:rPr>
          <w:rFonts w:eastAsia="ヒラギノ角ゴ Pro W3"/>
        </w:rPr>
      </w:pPr>
      <w:r>
        <w:rPr>
          <w:rFonts w:ascii="Times New Roman Bold" w:eastAsia="ヒラギノ角ゴ Pro W3" w:hAnsi="Times New Roman Bold"/>
        </w:rPr>
        <w:tab/>
      </w:r>
      <w:r>
        <w:rPr>
          <w:rFonts w:eastAsia="ヒラギノ角ゴ Pro W3"/>
        </w:rPr>
        <w:t xml:space="preserve">Chair </w:t>
      </w:r>
      <w:r>
        <w:rPr>
          <w:rFonts w:eastAsia="ヒラギノ角ゴ Pro W3"/>
          <w:b/>
        </w:rPr>
        <w:t>Alhathal</w:t>
      </w:r>
      <w:r>
        <w:rPr>
          <w:rFonts w:eastAsia="ヒラギノ角ゴ Pro W3"/>
        </w:rPr>
        <w:t xml:space="preserve"> yields the floor to ED </w:t>
      </w:r>
      <w:r>
        <w:rPr>
          <w:rFonts w:eastAsia="ヒラギノ角ゴ Pro W3"/>
          <w:b/>
        </w:rPr>
        <w:t>Saffold</w:t>
      </w:r>
      <w:r>
        <w:rPr>
          <w:rFonts w:eastAsia="ヒラギノ角ゴ Pro W3"/>
        </w:rPr>
        <w:t xml:space="preserve"> to address the following:</w:t>
      </w:r>
    </w:p>
    <w:p w:rsidR="005C2D45" w:rsidRPr="00D75099" w:rsidRDefault="005C2D45"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Saffold</w:t>
      </w:r>
      <w:r>
        <w:rPr>
          <w:rFonts w:ascii="Times New Roman" w:eastAsia="ヒラギノ角ゴ Pro W3" w:hAnsi="Times New Roman" w:cs="Times New Roman"/>
          <w:color w:val="000000"/>
          <w:sz w:val="24"/>
          <w:szCs w:val="24"/>
        </w:rPr>
        <w:t xml:space="preserve"> states that it was proposed to have another demo given to IT, to give them some frame work on the OOHLALA app. It was known that Org Sync may be d</w:t>
      </w:r>
      <w:r>
        <w:rPr>
          <w:rFonts w:ascii="Times New Roman" w:eastAsia="ヒラギノ角ゴ Pro W3" w:hAnsi="Times New Roman" w:cs="Times New Roman"/>
          <w:color w:val="000000"/>
          <w:sz w:val="24"/>
          <w:szCs w:val="24"/>
        </w:rPr>
        <w:t>e</w:t>
      </w:r>
      <w:r>
        <w:rPr>
          <w:rFonts w:ascii="Times New Roman" w:eastAsia="ヒラギノ角ゴ Pro W3" w:hAnsi="Times New Roman" w:cs="Times New Roman"/>
          <w:color w:val="000000"/>
          <w:sz w:val="24"/>
          <w:szCs w:val="24"/>
        </w:rPr>
        <w:t>layed, but it still needed to be vetted amongst Blackboard, to see if there were any fe</w:t>
      </w:r>
      <w:r>
        <w:rPr>
          <w:rFonts w:ascii="Times New Roman" w:eastAsia="ヒラギノ角ゴ Pro W3" w:hAnsi="Times New Roman" w:cs="Times New Roman"/>
          <w:color w:val="000000"/>
          <w:sz w:val="24"/>
          <w:szCs w:val="24"/>
        </w:rPr>
        <w:t>a</w:t>
      </w:r>
      <w:r>
        <w:rPr>
          <w:rFonts w:ascii="Times New Roman" w:eastAsia="ヒラギノ角ゴ Pro W3" w:hAnsi="Times New Roman" w:cs="Times New Roman"/>
          <w:color w:val="000000"/>
          <w:sz w:val="24"/>
          <w:szCs w:val="24"/>
        </w:rPr>
        <w:t>tures that were in direct conflict with that appl</w:t>
      </w:r>
      <w:r w:rsidR="00D75099">
        <w:rPr>
          <w:rFonts w:ascii="Times New Roman" w:eastAsia="ヒラギノ角ゴ Pro W3" w:hAnsi="Times New Roman" w:cs="Times New Roman"/>
          <w:color w:val="000000"/>
          <w:sz w:val="24"/>
          <w:szCs w:val="24"/>
        </w:rPr>
        <w:t xml:space="preserve">ication. It was found out that there was some concern, </w:t>
      </w:r>
      <w:r w:rsidR="00F0557F">
        <w:rPr>
          <w:rFonts w:ascii="Times New Roman" w:eastAsia="ヒラギノ角ゴ Pro W3" w:hAnsi="Times New Roman" w:cs="Times New Roman"/>
          <w:color w:val="000000"/>
          <w:sz w:val="24"/>
          <w:szCs w:val="24"/>
        </w:rPr>
        <w:t>Advancement through the Alumni Association</w:t>
      </w:r>
      <w:r>
        <w:rPr>
          <w:rFonts w:ascii="Times New Roman" w:eastAsia="ヒラギノ角ゴ Pro W3" w:hAnsi="Times New Roman" w:cs="Times New Roman"/>
          <w:color w:val="000000"/>
          <w:sz w:val="24"/>
          <w:szCs w:val="24"/>
        </w:rPr>
        <w:t xml:space="preserve"> </w:t>
      </w:r>
      <w:r w:rsidR="00D75099">
        <w:rPr>
          <w:rFonts w:ascii="Times New Roman" w:eastAsia="ヒラギノ角ゴ Pro W3" w:hAnsi="Times New Roman" w:cs="Times New Roman"/>
          <w:color w:val="000000"/>
          <w:sz w:val="24"/>
          <w:szCs w:val="24"/>
        </w:rPr>
        <w:t xml:space="preserve">has been given the charge through the Cabinet to investigate mobile applications and they are supposed to be taking the lead on that. </w:t>
      </w:r>
    </w:p>
    <w:p w:rsidR="00D75099" w:rsidRPr="00072998" w:rsidRDefault="00D75099" w:rsidP="00CC3DFE">
      <w:pPr>
        <w:pStyle w:val="ListParagraph"/>
        <w:numPr>
          <w:ilvl w:val="0"/>
          <w:numId w:val="6"/>
        </w:numPr>
        <w:tabs>
          <w:tab w:val="left" w:pos="1170"/>
        </w:tabs>
        <w:spacing w:after="0" w:line="240" w:lineRule="auto"/>
        <w:jc w:val="both"/>
        <w:rPr>
          <w:rFonts w:eastAsia="ヒラギノ角ゴ Pro W3"/>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Saffold</w:t>
      </w:r>
      <w:r>
        <w:rPr>
          <w:rFonts w:ascii="Times New Roman" w:eastAsia="ヒラギノ角ゴ Pro W3" w:hAnsi="Times New Roman" w:cs="Times New Roman"/>
          <w:color w:val="000000"/>
          <w:sz w:val="24"/>
          <w:szCs w:val="24"/>
        </w:rPr>
        <w:t xml:space="preserve"> further states that ASI had an opportunity to invite a member of A</w:t>
      </w:r>
      <w:r>
        <w:rPr>
          <w:rFonts w:ascii="Times New Roman" w:eastAsia="ヒラギノ角ゴ Pro W3" w:hAnsi="Times New Roman" w:cs="Times New Roman"/>
          <w:color w:val="000000"/>
          <w:sz w:val="24"/>
          <w:szCs w:val="24"/>
        </w:rPr>
        <w:t>d</w:t>
      </w:r>
      <w:r>
        <w:rPr>
          <w:rFonts w:ascii="Times New Roman" w:eastAsia="ヒラギノ角ゴ Pro W3" w:hAnsi="Times New Roman" w:cs="Times New Roman"/>
          <w:color w:val="000000"/>
          <w:sz w:val="24"/>
          <w:szCs w:val="24"/>
        </w:rPr>
        <w:t>vancement onto a call they had today (08-15-14) to give the demo one more time, so that IT can be comfortable with it and understand it. They have taken the materials and shared it with Advancement, since Advancement didn’t end up joining</w:t>
      </w:r>
      <w:r w:rsidR="003C3C95" w:rsidRPr="00072998">
        <w:rPr>
          <w:rFonts w:ascii="Times New Roman" w:eastAsia="ヒラギノ角ゴ Pro W3" w:hAnsi="Times New Roman" w:cs="Times New Roman"/>
          <w:color w:val="000000"/>
          <w:sz w:val="24"/>
          <w:szCs w:val="24"/>
        </w:rPr>
        <w:t xml:space="preserve">, </w:t>
      </w:r>
      <w:r w:rsidR="003C3C95" w:rsidRPr="00072998">
        <w:rPr>
          <w:rFonts w:ascii="Times New Roman" w:eastAsia="ヒラギノ角ゴ Pro W3" w:hAnsi="Times New Roman" w:cs="Times New Roman"/>
          <w:sz w:val="24"/>
          <w:szCs w:val="24"/>
        </w:rPr>
        <w:t xml:space="preserve">Jess </w:t>
      </w:r>
      <w:proofErr w:type="spellStart"/>
      <w:r w:rsidR="003C3C95" w:rsidRPr="00072998">
        <w:rPr>
          <w:rFonts w:ascii="Times New Roman" w:eastAsia="ヒラギノ角ゴ Pro W3" w:hAnsi="Times New Roman" w:cs="Times New Roman"/>
          <w:sz w:val="24"/>
          <w:szCs w:val="24"/>
        </w:rPr>
        <w:t>Can</w:t>
      </w:r>
      <w:r w:rsidR="003C3C95" w:rsidRPr="00072998">
        <w:rPr>
          <w:rFonts w:ascii="Times New Roman" w:eastAsia="ヒラギノ角ゴ Pro W3" w:hAnsi="Times New Roman" w:cs="Times New Roman"/>
          <w:sz w:val="24"/>
          <w:szCs w:val="24"/>
        </w:rPr>
        <w:t>t</w:t>
      </w:r>
      <w:r w:rsidR="003C3C95" w:rsidRPr="00072998">
        <w:rPr>
          <w:rFonts w:ascii="Times New Roman" w:eastAsia="ヒラギノ角ゴ Pro W3" w:hAnsi="Times New Roman" w:cs="Times New Roman"/>
          <w:sz w:val="24"/>
          <w:szCs w:val="24"/>
        </w:rPr>
        <w:t>l</w:t>
      </w:r>
      <w:r w:rsidR="00072998" w:rsidRPr="00072998">
        <w:rPr>
          <w:rFonts w:ascii="Times New Roman" w:eastAsia="ヒラギノ角ゴ Pro W3" w:hAnsi="Times New Roman" w:cs="Times New Roman"/>
          <w:sz w:val="24"/>
          <w:szCs w:val="24"/>
        </w:rPr>
        <w:t>e</w:t>
      </w:r>
      <w:r w:rsidR="003C3C95" w:rsidRPr="00072998">
        <w:rPr>
          <w:rFonts w:ascii="Times New Roman" w:eastAsia="ヒラギノ角ゴ Pro W3" w:hAnsi="Times New Roman" w:cs="Times New Roman"/>
          <w:sz w:val="24"/>
          <w:szCs w:val="24"/>
        </w:rPr>
        <w:t>y</w:t>
      </w:r>
      <w:proofErr w:type="spellEnd"/>
      <w:r w:rsidR="003C3C95" w:rsidRPr="00072998">
        <w:rPr>
          <w:rFonts w:ascii="Times New Roman" w:eastAsia="ヒラギノ角ゴ Pro W3" w:hAnsi="Times New Roman" w:cs="Times New Roman"/>
          <w:sz w:val="24"/>
          <w:szCs w:val="24"/>
        </w:rPr>
        <w:t xml:space="preserve"> was invited.</w:t>
      </w:r>
    </w:p>
    <w:p w:rsidR="00CC3DFE" w:rsidRDefault="00CC3DFE" w:rsidP="00CC3DFE">
      <w:pPr>
        <w:tabs>
          <w:tab w:val="left" w:pos="1170"/>
        </w:tabs>
        <w:jc w:val="both"/>
        <w:rPr>
          <w:rFonts w:eastAsia="ヒラギノ角ゴ Pro W3"/>
          <w:color w:val="000000"/>
        </w:rPr>
      </w:pPr>
    </w:p>
    <w:p w:rsidR="00CC3DFE" w:rsidRDefault="00CC3DFE" w:rsidP="00CC3DFE">
      <w:pPr>
        <w:tabs>
          <w:tab w:val="left" w:pos="1170"/>
        </w:tabs>
        <w:jc w:val="both"/>
        <w:rPr>
          <w:rFonts w:eastAsia="ヒラギノ角ゴ Pro W3"/>
          <w:color w:val="000000"/>
        </w:rPr>
      </w:pPr>
    </w:p>
    <w:p w:rsidR="00CC3DFE" w:rsidRDefault="00CC3DFE" w:rsidP="00CC3DFE">
      <w:pPr>
        <w:tabs>
          <w:tab w:val="left" w:pos="1170"/>
        </w:tabs>
        <w:jc w:val="both"/>
        <w:rPr>
          <w:rFonts w:eastAsia="ヒラギノ角ゴ Pro W3"/>
          <w:color w:val="000000"/>
        </w:rPr>
      </w:pPr>
    </w:p>
    <w:p w:rsidR="00CC3DFE" w:rsidRDefault="00CC3DFE" w:rsidP="00CC3DFE">
      <w:pPr>
        <w:tabs>
          <w:tab w:val="left" w:pos="1170"/>
        </w:tabs>
        <w:jc w:val="both"/>
        <w:rPr>
          <w:rFonts w:eastAsia="ヒラギノ角ゴ Pro W3"/>
          <w:color w:val="000000"/>
        </w:rPr>
      </w:pPr>
    </w:p>
    <w:p w:rsidR="00CC3DFE" w:rsidRPr="00CC3DFE" w:rsidRDefault="00CC3DFE" w:rsidP="00CC3DFE">
      <w:pPr>
        <w:tabs>
          <w:tab w:val="left" w:pos="1170"/>
        </w:tabs>
        <w:jc w:val="both"/>
        <w:rPr>
          <w:rFonts w:eastAsia="ヒラギノ角ゴ Pro W3"/>
          <w:color w:val="000000"/>
        </w:rPr>
      </w:pPr>
    </w:p>
    <w:p w:rsidR="003C3C95" w:rsidRPr="008C3F54" w:rsidRDefault="003C3C95"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Saffold</w:t>
      </w:r>
      <w:r>
        <w:rPr>
          <w:rFonts w:ascii="Times New Roman" w:eastAsia="ヒラギノ角ゴ Pro W3" w:hAnsi="Times New Roman" w:cs="Times New Roman"/>
          <w:color w:val="000000"/>
          <w:sz w:val="24"/>
          <w:szCs w:val="24"/>
        </w:rPr>
        <w:t xml:space="preserve"> states that Jeff Bliss, the recommendation from Twinkie Mystery, and Kathy invited ED </w:t>
      </w:r>
      <w:r>
        <w:rPr>
          <w:rFonts w:ascii="Times New Roman" w:eastAsia="ヒラギノ角ゴ Pro W3" w:hAnsi="Times New Roman" w:cs="Times New Roman"/>
          <w:b/>
          <w:color w:val="000000"/>
          <w:sz w:val="24"/>
          <w:szCs w:val="24"/>
        </w:rPr>
        <w:t xml:space="preserve">Saffold </w:t>
      </w:r>
      <w:r>
        <w:rPr>
          <w:rFonts w:ascii="Times New Roman" w:eastAsia="ヒラギノ角ゴ Pro W3" w:hAnsi="Times New Roman" w:cs="Times New Roman"/>
          <w:color w:val="000000"/>
          <w:sz w:val="24"/>
          <w:szCs w:val="24"/>
        </w:rPr>
        <w:t xml:space="preserve">and Chair </w:t>
      </w:r>
      <w:r>
        <w:rPr>
          <w:rFonts w:ascii="Times New Roman" w:eastAsia="ヒラギノ角ゴ Pro W3" w:hAnsi="Times New Roman" w:cs="Times New Roman"/>
          <w:b/>
          <w:color w:val="000000"/>
          <w:sz w:val="24"/>
          <w:szCs w:val="24"/>
        </w:rPr>
        <w:t>Alhathal</w:t>
      </w:r>
      <w:r>
        <w:rPr>
          <w:rFonts w:ascii="Times New Roman" w:eastAsia="ヒラギノ角ゴ Pro W3" w:hAnsi="Times New Roman" w:cs="Times New Roman"/>
          <w:color w:val="000000"/>
          <w:sz w:val="24"/>
          <w:szCs w:val="24"/>
        </w:rPr>
        <w:t xml:space="preserve"> to come speak with the ITCC commi</w:t>
      </w:r>
      <w:r>
        <w:rPr>
          <w:rFonts w:ascii="Times New Roman" w:eastAsia="ヒラギノ角ゴ Pro W3" w:hAnsi="Times New Roman" w:cs="Times New Roman"/>
          <w:color w:val="000000"/>
          <w:sz w:val="24"/>
          <w:szCs w:val="24"/>
        </w:rPr>
        <w:t>t</w:t>
      </w:r>
      <w:r>
        <w:rPr>
          <w:rFonts w:ascii="Times New Roman" w:eastAsia="ヒラギノ角ゴ Pro W3" w:hAnsi="Times New Roman" w:cs="Times New Roman"/>
          <w:color w:val="000000"/>
          <w:sz w:val="24"/>
          <w:szCs w:val="24"/>
        </w:rPr>
        <w:t xml:space="preserve">tee, to present the application to make sure that ASI is not going down a path that is not supported by the campus. </w:t>
      </w:r>
      <w:r w:rsidR="008C3F54">
        <w:rPr>
          <w:rFonts w:ascii="Times New Roman" w:eastAsia="ヒラギノ角ゴ Pro W3" w:hAnsi="Times New Roman" w:cs="Times New Roman"/>
          <w:color w:val="000000"/>
          <w:sz w:val="24"/>
          <w:szCs w:val="24"/>
        </w:rPr>
        <w:t xml:space="preserve">The goal is for ASI to have something to promote to students but ASI does not want to bring anything on campus that is going to inhibit the campus’s ability to reach accreditation. </w:t>
      </w:r>
    </w:p>
    <w:p w:rsidR="00B534EB" w:rsidRPr="00B534EB" w:rsidRDefault="008C3F54"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Associate VP, Student Affairs </w:t>
      </w:r>
      <w:r>
        <w:rPr>
          <w:rFonts w:ascii="Times New Roman" w:eastAsia="ヒラギノ角ゴ Pro W3" w:hAnsi="Times New Roman" w:cs="Times New Roman"/>
          <w:b/>
          <w:color w:val="000000"/>
          <w:sz w:val="24"/>
          <w:szCs w:val="24"/>
        </w:rPr>
        <w:t>Castillo</w:t>
      </w:r>
      <w:r w:rsidR="00B534EB">
        <w:rPr>
          <w:rFonts w:ascii="Times New Roman" w:eastAsia="ヒラギノ角ゴ Pro W3" w:hAnsi="Times New Roman" w:cs="Times New Roman"/>
          <w:color w:val="000000"/>
          <w:sz w:val="24"/>
          <w:szCs w:val="24"/>
        </w:rPr>
        <w:t xml:space="preserve"> states OOHLALA</w:t>
      </w:r>
      <w:r>
        <w:rPr>
          <w:rFonts w:ascii="Times New Roman" w:eastAsia="ヒラギノ角ゴ Pro W3" w:hAnsi="Times New Roman" w:cs="Times New Roman"/>
          <w:color w:val="000000"/>
          <w:sz w:val="24"/>
          <w:szCs w:val="24"/>
        </w:rPr>
        <w:t xml:space="preserve"> should not be precluded by what Org Sync will do or will not do because Org Sync doesn’t have a mobile option to it.</w:t>
      </w:r>
    </w:p>
    <w:p w:rsidR="00B534EB" w:rsidRPr="00B534EB" w:rsidRDefault="00B534EB" w:rsidP="00CC3DFE">
      <w:pPr>
        <w:pStyle w:val="ListParagraph"/>
        <w:numPr>
          <w:ilvl w:val="0"/>
          <w:numId w:val="6"/>
        </w:numPr>
        <w:tabs>
          <w:tab w:val="left" w:pos="1170"/>
        </w:tabs>
        <w:spacing w:after="0" w:line="240" w:lineRule="auto"/>
        <w:jc w:val="both"/>
        <w:rPr>
          <w:rFonts w:eastAsia="ヒラギノ角ゴ Pro W3"/>
          <w:color w:val="000000"/>
        </w:rPr>
      </w:pPr>
      <w:r w:rsidRPr="00B534EB">
        <w:rPr>
          <w:rFonts w:ascii="Times New Roman" w:eastAsia="ヒラギノ角ゴ Pro W3" w:hAnsi="Times New Roman" w:cs="Times New Roman"/>
          <w:color w:val="000000"/>
          <w:sz w:val="24"/>
          <w:szCs w:val="24"/>
        </w:rPr>
        <w:t xml:space="preserve">ED </w:t>
      </w:r>
      <w:r w:rsidRPr="00B534EB">
        <w:rPr>
          <w:rFonts w:ascii="Times New Roman" w:eastAsia="ヒラギノ角ゴ Pro W3" w:hAnsi="Times New Roman" w:cs="Times New Roman"/>
          <w:b/>
          <w:color w:val="000000"/>
          <w:sz w:val="24"/>
          <w:szCs w:val="24"/>
        </w:rPr>
        <w:t>Saffold</w:t>
      </w:r>
      <w:r w:rsidRPr="00B534EB">
        <w:rPr>
          <w:rFonts w:ascii="Times New Roman" w:eastAsia="ヒラギノ角ゴ Pro W3" w:hAnsi="Times New Roman" w:cs="Times New Roman"/>
          <w:color w:val="000000"/>
          <w:sz w:val="24"/>
          <w:szCs w:val="24"/>
        </w:rPr>
        <w:t xml:space="preserve"> states that ASI doesn’t think OOHLALA is in conflict with anything, ASI is committed to being a collaborative partner to the University and they do not want to run in a uniformed direction by not telling people what they are doing.</w:t>
      </w:r>
    </w:p>
    <w:p w:rsidR="00B534EB" w:rsidRPr="00636880" w:rsidRDefault="00B534EB"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Vice President of Student Affairs </w:t>
      </w:r>
      <w:r>
        <w:rPr>
          <w:rFonts w:ascii="Times New Roman" w:eastAsia="ヒラギノ角ゴ Pro W3" w:hAnsi="Times New Roman" w:cs="Times New Roman"/>
          <w:b/>
          <w:color w:val="000000"/>
          <w:sz w:val="24"/>
          <w:szCs w:val="24"/>
        </w:rPr>
        <w:t>Hebert</w:t>
      </w:r>
      <w:r>
        <w:rPr>
          <w:rFonts w:ascii="Times New Roman" w:eastAsia="ヒラギノ角ゴ Pro W3" w:hAnsi="Times New Roman" w:cs="Times New Roman"/>
          <w:color w:val="000000"/>
          <w:sz w:val="24"/>
          <w:szCs w:val="24"/>
        </w:rPr>
        <w:t xml:space="preserve"> states that Advancement has been asked to take a look at communications across the University and some of the electronic boards. The idea is that all the boards that currently exist that may have different feeds have a common link so</w:t>
      </w:r>
      <w:r w:rsidR="00636880">
        <w:rPr>
          <w:rFonts w:ascii="Times New Roman" w:eastAsia="ヒラギノ角ゴ Pro W3" w:hAnsi="Times New Roman" w:cs="Times New Roman"/>
          <w:color w:val="000000"/>
          <w:sz w:val="24"/>
          <w:szCs w:val="24"/>
        </w:rPr>
        <w:t xml:space="preserve"> emergency information can be broadcasted easily over ever</w:t>
      </w:r>
      <w:r w:rsidR="00636880">
        <w:rPr>
          <w:rFonts w:ascii="Times New Roman" w:eastAsia="ヒラギノ角ゴ Pro W3" w:hAnsi="Times New Roman" w:cs="Times New Roman"/>
          <w:color w:val="000000"/>
          <w:sz w:val="24"/>
          <w:szCs w:val="24"/>
        </w:rPr>
        <w:t>y</w:t>
      </w:r>
      <w:r w:rsidR="00636880">
        <w:rPr>
          <w:rFonts w:ascii="Times New Roman" w:eastAsia="ヒラギノ角ゴ Pro W3" w:hAnsi="Times New Roman" w:cs="Times New Roman"/>
          <w:color w:val="000000"/>
          <w:sz w:val="24"/>
          <w:szCs w:val="24"/>
        </w:rPr>
        <w:t>thing and important information</w:t>
      </w:r>
      <w:r>
        <w:rPr>
          <w:rFonts w:ascii="Times New Roman" w:eastAsia="ヒラギノ角ゴ Pro W3" w:hAnsi="Times New Roman" w:cs="Times New Roman"/>
          <w:color w:val="000000"/>
          <w:sz w:val="24"/>
          <w:szCs w:val="24"/>
        </w:rPr>
        <w:t xml:space="preserve"> </w:t>
      </w:r>
      <w:r w:rsidR="00636880">
        <w:rPr>
          <w:rFonts w:ascii="Times New Roman" w:eastAsia="ヒラギノ角ゴ Pro W3" w:hAnsi="Times New Roman" w:cs="Times New Roman"/>
          <w:color w:val="000000"/>
          <w:sz w:val="24"/>
          <w:szCs w:val="24"/>
        </w:rPr>
        <w:t xml:space="preserve">can be shared consistently. </w:t>
      </w:r>
    </w:p>
    <w:p w:rsidR="00636880" w:rsidRPr="00636880" w:rsidRDefault="00636880"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Saffold</w:t>
      </w:r>
      <w:r>
        <w:rPr>
          <w:rFonts w:ascii="Times New Roman" w:eastAsia="ヒラギノ角ゴ Pro W3" w:hAnsi="Times New Roman" w:cs="Times New Roman"/>
          <w:color w:val="000000"/>
          <w:sz w:val="24"/>
          <w:szCs w:val="24"/>
        </w:rPr>
        <w:t xml:space="preserve"> states that he has been charged by the Board to investigate getting a r</w:t>
      </w:r>
      <w:r>
        <w:rPr>
          <w:rFonts w:ascii="Times New Roman" w:eastAsia="ヒラギノ角ゴ Pro W3" w:hAnsi="Times New Roman" w:cs="Times New Roman"/>
          <w:color w:val="000000"/>
          <w:sz w:val="24"/>
          <w:szCs w:val="24"/>
        </w:rPr>
        <w:t>e</w:t>
      </w:r>
      <w:r>
        <w:rPr>
          <w:rFonts w:ascii="Times New Roman" w:eastAsia="ヒラギノ角ゴ Pro W3" w:hAnsi="Times New Roman" w:cs="Times New Roman"/>
          <w:color w:val="000000"/>
          <w:sz w:val="24"/>
          <w:szCs w:val="24"/>
        </w:rPr>
        <w:t>placement for the Daktronics sign.</w:t>
      </w:r>
    </w:p>
    <w:p w:rsidR="00636880" w:rsidRPr="00636880" w:rsidRDefault="00636880"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Vice President of Student Affairs </w:t>
      </w:r>
      <w:r>
        <w:rPr>
          <w:rFonts w:ascii="Times New Roman" w:eastAsia="ヒラギノ角ゴ Pro W3" w:hAnsi="Times New Roman" w:cs="Times New Roman"/>
          <w:b/>
          <w:color w:val="000000"/>
          <w:sz w:val="24"/>
          <w:szCs w:val="24"/>
        </w:rPr>
        <w:t xml:space="preserve">Hebert </w:t>
      </w:r>
      <w:r>
        <w:rPr>
          <w:rFonts w:ascii="Times New Roman" w:eastAsia="ヒラギノ角ゴ Pro W3" w:hAnsi="Times New Roman" w:cs="Times New Roman"/>
          <w:color w:val="000000"/>
          <w:sz w:val="24"/>
          <w:szCs w:val="24"/>
        </w:rPr>
        <w:t>states that it has been mentioned as being part of the family and would like to make sure that it is integrated.</w:t>
      </w:r>
    </w:p>
    <w:p w:rsidR="00636880" w:rsidRPr="00C876D4" w:rsidRDefault="00636880"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Saffold</w:t>
      </w:r>
      <w:r>
        <w:rPr>
          <w:rFonts w:ascii="Times New Roman" w:eastAsia="ヒラギノ角ゴ Pro W3" w:hAnsi="Times New Roman" w:cs="Times New Roman"/>
          <w:color w:val="000000"/>
          <w:sz w:val="24"/>
          <w:szCs w:val="24"/>
        </w:rPr>
        <w:t xml:space="preserve"> states that the concern is that the only way to get to the board is with a s</w:t>
      </w:r>
      <w:r>
        <w:rPr>
          <w:rFonts w:ascii="Times New Roman" w:eastAsia="ヒラギノ角ゴ Pro W3" w:hAnsi="Times New Roman" w:cs="Times New Roman"/>
          <w:color w:val="000000"/>
          <w:sz w:val="24"/>
          <w:szCs w:val="24"/>
        </w:rPr>
        <w:t>e</w:t>
      </w:r>
      <w:r>
        <w:rPr>
          <w:rFonts w:ascii="Times New Roman" w:eastAsia="ヒラギノ角ゴ Pro W3" w:hAnsi="Times New Roman" w:cs="Times New Roman"/>
          <w:color w:val="000000"/>
          <w:sz w:val="24"/>
          <w:szCs w:val="24"/>
        </w:rPr>
        <w:t>rial port laptop that is about 12 years old. The board hasn’t been physically serviced in the last 7 years, but they recently had someone come out</w:t>
      </w:r>
      <w:r w:rsidR="00C876D4">
        <w:rPr>
          <w:rFonts w:ascii="Times New Roman" w:eastAsia="ヒラギノ角ゴ Pro W3" w:hAnsi="Times New Roman" w:cs="Times New Roman"/>
          <w:color w:val="000000"/>
          <w:sz w:val="24"/>
          <w:szCs w:val="24"/>
        </w:rPr>
        <w:t xml:space="preserve"> and look at the board and was told that it works and not to touch it.</w:t>
      </w:r>
    </w:p>
    <w:p w:rsidR="00C876D4" w:rsidRPr="00C876D4" w:rsidRDefault="00C876D4"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Chair </w:t>
      </w:r>
      <w:r>
        <w:rPr>
          <w:rFonts w:ascii="Times New Roman" w:eastAsia="ヒラギノ角ゴ Pro W3" w:hAnsi="Times New Roman" w:cs="Times New Roman"/>
          <w:b/>
          <w:color w:val="000000"/>
          <w:sz w:val="24"/>
          <w:szCs w:val="24"/>
        </w:rPr>
        <w:t>Alhathal</w:t>
      </w:r>
      <w:r>
        <w:rPr>
          <w:rFonts w:ascii="Times New Roman" w:eastAsia="ヒラギノ角ゴ Pro W3" w:hAnsi="Times New Roman" w:cs="Times New Roman"/>
          <w:color w:val="000000"/>
          <w:sz w:val="24"/>
          <w:szCs w:val="24"/>
        </w:rPr>
        <w:t xml:space="preserve"> states that he really likes the app and that it can sell itself to everyone. He further mentions that he is seriously thinking about decreasing the book cost.</w:t>
      </w:r>
    </w:p>
    <w:p w:rsidR="0084627F" w:rsidRPr="0084627F" w:rsidRDefault="00C876D4"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ED </w:t>
      </w:r>
      <w:r>
        <w:rPr>
          <w:rFonts w:ascii="Times New Roman" w:eastAsia="ヒラギノ角ゴ Pro W3" w:hAnsi="Times New Roman" w:cs="Times New Roman"/>
          <w:b/>
          <w:color w:val="000000"/>
          <w:sz w:val="24"/>
          <w:szCs w:val="24"/>
        </w:rPr>
        <w:t xml:space="preserve">Saffold </w:t>
      </w:r>
      <w:r>
        <w:rPr>
          <w:rFonts w:ascii="Times New Roman" w:eastAsia="ヒラギノ角ゴ Pro W3" w:hAnsi="Times New Roman" w:cs="Times New Roman"/>
          <w:color w:val="000000"/>
          <w:sz w:val="24"/>
          <w:szCs w:val="24"/>
        </w:rPr>
        <w:t xml:space="preserve">states that at CSSA he learned through the Alternative Learning Solutions Program that </w:t>
      </w:r>
      <w:r w:rsidR="0084627F">
        <w:rPr>
          <w:rFonts w:ascii="Times New Roman" w:eastAsia="ヒラギノ角ゴ Pro W3" w:hAnsi="Times New Roman" w:cs="Times New Roman"/>
          <w:color w:val="000000"/>
          <w:sz w:val="24"/>
          <w:szCs w:val="24"/>
        </w:rPr>
        <w:t>they worked with the libraries on a couple campuses to identify out of 300 courses how many of those books were available as eBooks in the actual library. They found so many that they were able to save students $30 million in book purcha</w:t>
      </w:r>
      <w:r w:rsidR="0084627F">
        <w:rPr>
          <w:rFonts w:ascii="Times New Roman" w:eastAsia="ヒラギノ角ゴ Pro W3" w:hAnsi="Times New Roman" w:cs="Times New Roman"/>
          <w:color w:val="000000"/>
          <w:sz w:val="24"/>
          <w:szCs w:val="24"/>
        </w:rPr>
        <w:t>s</w:t>
      </w:r>
      <w:r w:rsidR="0084627F">
        <w:rPr>
          <w:rFonts w:ascii="Times New Roman" w:eastAsia="ヒラギノ角ゴ Pro W3" w:hAnsi="Times New Roman" w:cs="Times New Roman"/>
          <w:color w:val="000000"/>
          <w:sz w:val="24"/>
          <w:szCs w:val="24"/>
        </w:rPr>
        <w:t>es. The goal is to encou</w:t>
      </w:r>
      <w:r w:rsidR="00F0557F">
        <w:rPr>
          <w:rFonts w:ascii="Times New Roman" w:eastAsia="ヒラギノ角ゴ Pro W3" w:hAnsi="Times New Roman" w:cs="Times New Roman"/>
          <w:color w:val="000000"/>
          <w:sz w:val="24"/>
          <w:szCs w:val="24"/>
        </w:rPr>
        <w:t>rage faculty and staff to</w:t>
      </w:r>
      <w:r w:rsidR="0084627F">
        <w:rPr>
          <w:rFonts w:ascii="Times New Roman" w:eastAsia="ヒラギノ角ゴ Pro W3" w:hAnsi="Times New Roman" w:cs="Times New Roman"/>
          <w:color w:val="000000"/>
          <w:sz w:val="24"/>
          <w:szCs w:val="24"/>
        </w:rPr>
        <w:t xml:space="preserve"> first</w:t>
      </w:r>
      <w:r w:rsidR="00F0557F">
        <w:rPr>
          <w:rFonts w:ascii="Times New Roman" w:eastAsia="ヒラギノ角ゴ Pro W3" w:hAnsi="Times New Roman" w:cs="Times New Roman"/>
          <w:color w:val="000000"/>
          <w:sz w:val="24"/>
          <w:szCs w:val="24"/>
        </w:rPr>
        <w:t xml:space="preserve"> search</w:t>
      </w:r>
      <w:r w:rsidR="0084627F">
        <w:rPr>
          <w:rFonts w:ascii="Times New Roman" w:eastAsia="ヒラギノ角ゴ Pro W3" w:hAnsi="Times New Roman" w:cs="Times New Roman"/>
          <w:color w:val="000000"/>
          <w:sz w:val="24"/>
          <w:szCs w:val="24"/>
        </w:rPr>
        <w:t xml:space="preserve"> the free online resources.</w:t>
      </w:r>
    </w:p>
    <w:p w:rsidR="0084627F" w:rsidRPr="0084627F" w:rsidRDefault="0084627F" w:rsidP="00CC3DFE">
      <w:pPr>
        <w:pStyle w:val="ListParagraph"/>
        <w:numPr>
          <w:ilvl w:val="0"/>
          <w:numId w:val="6"/>
        </w:numPr>
        <w:tabs>
          <w:tab w:val="left" w:pos="1170"/>
        </w:tabs>
        <w:spacing w:after="0" w:line="240" w:lineRule="auto"/>
        <w:jc w:val="both"/>
        <w:rPr>
          <w:rFonts w:eastAsia="ヒラギノ角ゴ Pro W3"/>
          <w:color w:val="000000"/>
        </w:rPr>
      </w:pPr>
      <w:r>
        <w:rPr>
          <w:rFonts w:ascii="Times New Roman" w:eastAsia="ヒラギノ角ゴ Pro W3" w:hAnsi="Times New Roman" w:cs="Times New Roman"/>
          <w:color w:val="000000"/>
          <w:sz w:val="24"/>
          <w:szCs w:val="24"/>
        </w:rPr>
        <w:t xml:space="preserve">Vice President of Student Affairs </w:t>
      </w:r>
      <w:r>
        <w:rPr>
          <w:rFonts w:ascii="Times New Roman" w:eastAsia="ヒラギノ角ゴ Pro W3" w:hAnsi="Times New Roman" w:cs="Times New Roman"/>
          <w:b/>
          <w:color w:val="000000"/>
          <w:sz w:val="24"/>
          <w:szCs w:val="24"/>
        </w:rPr>
        <w:t xml:space="preserve">Hebert </w:t>
      </w:r>
      <w:r>
        <w:rPr>
          <w:rFonts w:ascii="Times New Roman" w:eastAsia="ヒラギノ角ゴ Pro W3" w:hAnsi="Times New Roman" w:cs="Times New Roman"/>
          <w:color w:val="000000"/>
          <w:sz w:val="24"/>
          <w:szCs w:val="24"/>
        </w:rPr>
        <w:t>states that Academic Senate can be the Board’s vehicle for that information.</w:t>
      </w:r>
    </w:p>
    <w:p w:rsidR="0084627F" w:rsidRPr="0084627F" w:rsidRDefault="0084627F" w:rsidP="00CC3DFE">
      <w:pPr>
        <w:tabs>
          <w:tab w:val="left" w:pos="735"/>
          <w:tab w:val="left" w:pos="1170"/>
        </w:tabs>
        <w:contextualSpacing/>
        <w:jc w:val="both"/>
        <w:rPr>
          <w:rFonts w:eastAsia="ヒラギノ角ゴ Pro W3"/>
          <w:color w:val="000000"/>
        </w:rPr>
      </w:pPr>
      <w:r>
        <w:rPr>
          <w:rFonts w:eastAsia="ヒラギノ角ゴ Pro W3"/>
          <w:color w:val="000000"/>
        </w:rPr>
        <w:tab/>
      </w:r>
      <w:r>
        <w:rPr>
          <w:rFonts w:eastAsia="ヒラギノ角ゴ Pro W3"/>
          <w:b/>
          <w:color w:val="000000"/>
          <w:u w:val="single"/>
        </w:rPr>
        <w:t>25:26</w:t>
      </w:r>
      <w:r>
        <w:rPr>
          <w:rFonts w:eastAsia="ヒラギノ角ゴ Pro W3"/>
          <w:color w:val="000000"/>
        </w:rPr>
        <w:tab/>
      </w:r>
    </w:p>
    <w:p w:rsidR="00B534EB" w:rsidRPr="00B534EB" w:rsidRDefault="00B534EB" w:rsidP="00CC3DFE">
      <w:pPr>
        <w:tabs>
          <w:tab w:val="left" w:pos="1170"/>
        </w:tabs>
        <w:jc w:val="both"/>
        <w:rPr>
          <w:rFonts w:ascii="Times New Roman Bold" w:eastAsia="ヒラギノ角ゴ Pro W3" w:hAnsi="Times New Roman Bold"/>
          <w:color w:val="000000"/>
        </w:rPr>
      </w:pPr>
    </w:p>
    <w:p w:rsidR="00E0453E" w:rsidRPr="005F6F91" w:rsidRDefault="00E0453E" w:rsidP="00CC3DFE">
      <w:pPr>
        <w:pStyle w:val="ListParagraph"/>
        <w:numPr>
          <w:ilvl w:val="1"/>
          <w:numId w:val="2"/>
        </w:numPr>
        <w:tabs>
          <w:tab w:val="clear" w:pos="360"/>
          <w:tab w:val="left" w:pos="1170"/>
        </w:tabs>
        <w:spacing w:after="0" w:line="240" w:lineRule="auto"/>
        <w:ind w:left="720" w:firstLine="0"/>
        <w:jc w:val="both"/>
        <w:rPr>
          <w:rFonts w:ascii="Times New Roman Bold" w:eastAsia="ヒラギノ角ゴ Pro W3" w:hAnsi="Times New Roman Bold"/>
          <w:color w:val="000000"/>
        </w:rPr>
      </w:pPr>
      <w:r w:rsidRPr="0084627F">
        <w:rPr>
          <w:rFonts w:ascii="Times New Roman" w:hAnsi="Times New Roman" w:cs="Times New Roman"/>
          <w:sz w:val="24"/>
          <w:szCs w:val="24"/>
        </w:rPr>
        <w:t xml:space="preserve">ACTION ITEM </w:t>
      </w:r>
      <w:r w:rsidRPr="0084627F">
        <w:rPr>
          <w:rFonts w:ascii="Times New Roman" w:eastAsia="ヒラギノ角ゴ Pro W3" w:hAnsi="Times New Roman" w:cs="Times New Roman"/>
          <w:sz w:val="24"/>
          <w:szCs w:val="24"/>
        </w:rPr>
        <w:t>–</w:t>
      </w:r>
      <w:r>
        <w:t xml:space="preserve"> </w:t>
      </w:r>
      <w:r w:rsidRPr="00B534EB">
        <w:rPr>
          <w:rFonts w:ascii="Times New Roman Bold" w:eastAsia="ヒラギノ角ゴ Pro W3" w:hAnsi="Times New Roman Bold"/>
        </w:rPr>
        <w:t xml:space="preserve">Cola Modification </w:t>
      </w:r>
      <w:r w:rsidRPr="00B534EB">
        <w:rPr>
          <w:rFonts w:ascii="Times New Roman Bold" w:eastAsia="ヒラギノ角ゴ Pro W3" w:hAnsi="Times New Roman Bold"/>
        </w:rPr>
        <w:cr/>
      </w:r>
      <w:r w:rsidR="0084627F">
        <w:rPr>
          <w:rFonts w:ascii="Times New Roman Bold" w:eastAsia="ヒラギノ角ゴ Pro W3" w:hAnsi="Times New Roman Bold"/>
        </w:rPr>
        <w:t xml:space="preserve">        </w:t>
      </w:r>
      <w:r w:rsidR="005F6F91">
        <w:rPr>
          <w:rFonts w:ascii="Times New Roman" w:eastAsia="ヒラギノ角ゴ Pro W3" w:hAnsi="Times New Roman"/>
        </w:rPr>
        <w:t xml:space="preserve">Chair </w:t>
      </w:r>
      <w:r w:rsidR="005F6F91">
        <w:rPr>
          <w:rFonts w:ascii="Times New Roman" w:eastAsia="ヒラギノ角ゴ Pro W3" w:hAnsi="Times New Roman"/>
          <w:b/>
        </w:rPr>
        <w:t xml:space="preserve">Alhathal </w:t>
      </w:r>
      <w:r w:rsidR="005F6F91">
        <w:rPr>
          <w:rFonts w:ascii="Times New Roman" w:eastAsia="ヒラギノ角ゴ Pro W3" w:hAnsi="Times New Roman"/>
        </w:rPr>
        <w:t xml:space="preserve">yields the floor to ED </w:t>
      </w:r>
      <w:r w:rsidR="005F6F91">
        <w:rPr>
          <w:rFonts w:ascii="Times New Roman" w:eastAsia="ヒラギノ角ゴ Pro W3" w:hAnsi="Times New Roman"/>
          <w:b/>
        </w:rPr>
        <w:t>Saffold</w:t>
      </w:r>
      <w:r w:rsidR="005F6F91">
        <w:rPr>
          <w:rFonts w:ascii="Times New Roman" w:eastAsia="ヒラギノ角ゴ Pro W3" w:hAnsi="Times New Roman"/>
        </w:rPr>
        <w:t xml:space="preserve"> to address the following:</w:t>
      </w:r>
    </w:p>
    <w:p w:rsidR="005F6F91" w:rsidRPr="005F6F91" w:rsidRDefault="005F6F91" w:rsidP="00CC3DFE">
      <w:pPr>
        <w:pStyle w:val="ListParagraph"/>
        <w:numPr>
          <w:ilvl w:val="0"/>
          <w:numId w:val="7"/>
        </w:numPr>
        <w:tabs>
          <w:tab w:val="left" w:pos="1170"/>
        </w:tabs>
        <w:spacing w:after="0" w:line="240" w:lineRule="auto"/>
        <w:jc w:val="both"/>
        <w:rPr>
          <w:rFonts w:ascii="Times New Roman Bold" w:eastAsia="ヒラギノ角ゴ Pro W3" w:hAnsi="Times New Roman Bold"/>
          <w:color w:val="000000"/>
        </w:rPr>
      </w:pPr>
      <w:r>
        <w:rPr>
          <w:rFonts w:ascii="Times New Roman" w:eastAsia="ヒラギノ角ゴ Pro W3" w:hAnsi="Times New Roman"/>
          <w:color w:val="000000"/>
        </w:rPr>
        <w:t xml:space="preserve">ED </w:t>
      </w:r>
      <w:r>
        <w:rPr>
          <w:rFonts w:ascii="Times New Roman" w:eastAsia="ヒラギノ角ゴ Pro W3" w:hAnsi="Times New Roman"/>
          <w:b/>
          <w:color w:val="000000"/>
        </w:rPr>
        <w:t xml:space="preserve">Saffold </w:t>
      </w:r>
      <w:r>
        <w:rPr>
          <w:rFonts w:ascii="Times New Roman" w:eastAsia="ヒラギノ角ゴ Pro W3" w:hAnsi="Times New Roman"/>
          <w:color w:val="000000"/>
        </w:rPr>
        <w:t>states that the committee is not ready to take action on this item yet but he will continue on with the update.</w:t>
      </w:r>
    </w:p>
    <w:p w:rsidR="005F6F91" w:rsidRPr="00CC3DFE" w:rsidRDefault="005F6F91" w:rsidP="00CC3DFE">
      <w:pPr>
        <w:pStyle w:val="ListParagraph"/>
        <w:numPr>
          <w:ilvl w:val="0"/>
          <w:numId w:val="7"/>
        </w:numPr>
        <w:tabs>
          <w:tab w:val="left" w:pos="1170"/>
        </w:tabs>
        <w:spacing w:after="0" w:line="240" w:lineRule="auto"/>
        <w:jc w:val="both"/>
        <w:rPr>
          <w:rFonts w:ascii="Times New Roman Bold" w:eastAsia="ヒラギノ角ゴ Pro W3" w:hAnsi="Times New Roman Bold"/>
          <w:color w:val="000000"/>
        </w:rPr>
      </w:pPr>
      <w:r>
        <w:rPr>
          <w:rFonts w:ascii="Times New Roman" w:eastAsia="ヒラギノ角ゴ Pro W3" w:hAnsi="Times New Roman"/>
          <w:color w:val="000000"/>
        </w:rPr>
        <w:t xml:space="preserve">ED </w:t>
      </w:r>
      <w:r>
        <w:rPr>
          <w:rFonts w:ascii="Times New Roman" w:eastAsia="ヒラギノ角ゴ Pro W3" w:hAnsi="Times New Roman"/>
          <w:b/>
          <w:color w:val="000000"/>
        </w:rPr>
        <w:t>Saffold</w:t>
      </w:r>
      <w:r>
        <w:rPr>
          <w:rFonts w:ascii="Times New Roman" w:eastAsia="ヒラギノ角ゴ Pro W3" w:hAnsi="Times New Roman"/>
          <w:color w:val="000000"/>
        </w:rPr>
        <w:t xml:space="preserve"> states that the Board approved the 1.34% Cola this year (2014) and it turns out that it could be more than that, it could end up </w:t>
      </w:r>
      <w:r w:rsidR="00AD73F6">
        <w:rPr>
          <w:rFonts w:ascii="Times New Roman" w:eastAsia="ヒラギノ角ゴ Pro W3" w:hAnsi="Times New Roman"/>
          <w:color w:val="000000"/>
        </w:rPr>
        <w:t xml:space="preserve">to </w:t>
      </w:r>
      <w:r>
        <w:rPr>
          <w:rFonts w:ascii="Times New Roman" w:eastAsia="ヒラギノ角ゴ Pro W3" w:hAnsi="Times New Roman"/>
          <w:color w:val="000000"/>
        </w:rPr>
        <w:t>be 3%. It was brought to the Board’s atte</w:t>
      </w:r>
      <w:r>
        <w:rPr>
          <w:rFonts w:ascii="Times New Roman" w:eastAsia="ヒラギノ角ゴ Pro W3" w:hAnsi="Times New Roman"/>
          <w:color w:val="000000"/>
        </w:rPr>
        <w:t>n</w:t>
      </w:r>
      <w:r>
        <w:rPr>
          <w:rFonts w:ascii="Times New Roman" w:eastAsia="ヒラギノ角ゴ Pro W3" w:hAnsi="Times New Roman"/>
          <w:color w:val="000000"/>
        </w:rPr>
        <w:t>tion</w:t>
      </w:r>
      <w:r w:rsidR="00CC3DFE">
        <w:rPr>
          <w:rFonts w:ascii="Times New Roman" w:eastAsia="ヒラギノ角ゴ Pro W3" w:hAnsi="Times New Roman"/>
          <w:color w:val="000000"/>
        </w:rPr>
        <w:t>.</w:t>
      </w:r>
      <w:r>
        <w:rPr>
          <w:rFonts w:ascii="Times New Roman" w:eastAsia="ヒラギノ角ゴ Pro W3" w:hAnsi="Times New Roman"/>
          <w:color w:val="000000"/>
        </w:rPr>
        <w:t xml:space="preserve"> </w:t>
      </w:r>
    </w:p>
    <w:p w:rsidR="00CC3DFE" w:rsidRDefault="00CC3DFE" w:rsidP="00CC3DFE">
      <w:pPr>
        <w:tabs>
          <w:tab w:val="left" w:pos="1170"/>
        </w:tabs>
        <w:jc w:val="both"/>
        <w:rPr>
          <w:rFonts w:ascii="Times New Roman Bold" w:eastAsia="ヒラギノ角ゴ Pro W3" w:hAnsi="Times New Roman Bold"/>
          <w:color w:val="000000"/>
        </w:rPr>
      </w:pPr>
    </w:p>
    <w:p w:rsidR="00CC3DFE" w:rsidRDefault="00CC3DFE" w:rsidP="00CC3DFE">
      <w:pPr>
        <w:tabs>
          <w:tab w:val="left" w:pos="1170"/>
        </w:tabs>
        <w:jc w:val="both"/>
        <w:rPr>
          <w:rFonts w:ascii="Times New Roman Bold" w:eastAsia="ヒラギノ角ゴ Pro W3" w:hAnsi="Times New Roman Bold"/>
          <w:color w:val="000000"/>
        </w:rPr>
      </w:pPr>
    </w:p>
    <w:p w:rsidR="00CC3DFE" w:rsidRDefault="00CC3DFE" w:rsidP="00CC3DFE">
      <w:pPr>
        <w:tabs>
          <w:tab w:val="left" w:pos="1170"/>
        </w:tabs>
        <w:jc w:val="both"/>
        <w:rPr>
          <w:rFonts w:ascii="Times New Roman Bold" w:eastAsia="ヒラギノ角ゴ Pro W3" w:hAnsi="Times New Roman Bold"/>
          <w:color w:val="000000"/>
        </w:rPr>
      </w:pPr>
    </w:p>
    <w:p w:rsidR="00CC3DFE" w:rsidRPr="00CC3DFE" w:rsidRDefault="00CC3DFE" w:rsidP="00CC3DFE">
      <w:pPr>
        <w:tabs>
          <w:tab w:val="left" w:pos="1170"/>
        </w:tabs>
        <w:jc w:val="both"/>
        <w:rPr>
          <w:rFonts w:ascii="Times New Roman Bold" w:eastAsia="ヒラギノ角ゴ Pro W3" w:hAnsi="Times New Roman Bold"/>
          <w:color w:val="000000"/>
        </w:rPr>
      </w:pPr>
    </w:p>
    <w:p w:rsidR="005F6F91" w:rsidRPr="00AD73F6" w:rsidRDefault="005F6F91" w:rsidP="00CC3DFE">
      <w:pPr>
        <w:pStyle w:val="ListParagraph"/>
        <w:numPr>
          <w:ilvl w:val="0"/>
          <w:numId w:val="7"/>
        </w:numPr>
        <w:tabs>
          <w:tab w:val="left" w:pos="1170"/>
        </w:tabs>
        <w:spacing w:after="0" w:line="240" w:lineRule="auto"/>
        <w:jc w:val="both"/>
        <w:rPr>
          <w:rFonts w:ascii="Times New Roman Bold" w:eastAsia="ヒラギノ角ゴ Pro W3" w:hAnsi="Times New Roman Bold"/>
          <w:color w:val="000000"/>
        </w:rPr>
      </w:pPr>
      <w:r>
        <w:rPr>
          <w:rFonts w:ascii="Times New Roman" w:eastAsia="ヒラギノ角ゴ Pro W3" w:hAnsi="Times New Roman"/>
          <w:color w:val="000000"/>
        </w:rPr>
        <w:t xml:space="preserve">Chair </w:t>
      </w:r>
      <w:r>
        <w:rPr>
          <w:rFonts w:ascii="Times New Roman" w:eastAsia="ヒラギノ角ゴ Pro W3" w:hAnsi="Times New Roman"/>
          <w:b/>
          <w:color w:val="000000"/>
        </w:rPr>
        <w:t xml:space="preserve">Alhathal </w:t>
      </w:r>
      <w:r>
        <w:rPr>
          <w:rFonts w:ascii="Times New Roman" w:eastAsia="ヒラギノ角ゴ Pro W3" w:hAnsi="Times New Roman"/>
          <w:color w:val="000000"/>
        </w:rPr>
        <w:t>states that the reason this was an action item is because the Chancellor already approved</w:t>
      </w:r>
      <w:r w:rsidR="00AD73F6">
        <w:rPr>
          <w:rFonts w:ascii="Times New Roman" w:eastAsia="ヒラギノ角ゴ Pro W3" w:hAnsi="Times New Roman"/>
          <w:color w:val="000000"/>
        </w:rPr>
        <w:t xml:space="preserve"> it and they heard it at the CSSA meeting.</w:t>
      </w:r>
    </w:p>
    <w:p w:rsidR="00AD73F6" w:rsidRPr="00AD73F6" w:rsidRDefault="00AD73F6" w:rsidP="00CC3DFE">
      <w:pPr>
        <w:pStyle w:val="ListParagraph"/>
        <w:numPr>
          <w:ilvl w:val="0"/>
          <w:numId w:val="7"/>
        </w:numPr>
        <w:tabs>
          <w:tab w:val="left" w:pos="1170"/>
        </w:tabs>
        <w:spacing w:after="0" w:line="240" w:lineRule="auto"/>
        <w:jc w:val="both"/>
        <w:rPr>
          <w:rFonts w:ascii="Times New Roman Bold" w:eastAsia="ヒラギノ角ゴ Pro W3" w:hAnsi="Times New Roman Bold"/>
          <w:color w:val="000000"/>
        </w:rPr>
      </w:pPr>
      <w:r>
        <w:rPr>
          <w:rFonts w:ascii="Times New Roman" w:eastAsia="ヒラギノ角ゴ Pro W3" w:hAnsi="Times New Roman" w:cs="Times New Roman"/>
          <w:color w:val="000000"/>
          <w:sz w:val="24"/>
          <w:szCs w:val="24"/>
        </w:rPr>
        <w:t xml:space="preserve">Vice President of Student Affairs </w:t>
      </w:r>
      <w:r>
        <w:rPr>
          <w:rFonts w:ascii="Times New Roman" w:eastAsia="ヒラギノ角ゴ Pro W3" w:hAnsi="Times New Roman" w:cs="Times New Roman"/>
          <w:b/>
          <w:color w:val="000000"/>
          <w:sz w:val="24"/>
          <w:szCs w:val="24"/>
        </w:rPr>
        <w:t xml:space="preserve">Hebert </w:t>
      </w:r>
      <w:r>
        <w:rPr>
          <w:rFonts w:ascii="Times New Roman" w:eastAsia="ヒラギノ角ゴ Pro W3" w:hAnsi="Times New Roman" w:cs="Times New Roman"/>
          <w:color w:val="000000"/>
          <w:sz w:val="24"/>
          <w:szCs w:val="24"/>
        </w:rPr>
        <w:t>states that they haven’t figured out how they are going to pay for it yet. It would be good to table this so that the information could be consistent.</w:t>
      </w:r>
    </w:p>
    <w:p w:rsidR="00AD73F6" w:rsidRDefault="00AD73F6" w:rsidP="00CC3DFE">
      <w:pPr>
        <w:tabs>
          <w:tab w:val="left" w:pos="750"/>
          <w:tab w:val="left" w:pos="1170"/>
        </w:tabs>
        <w:contextualSpacing/>
        <w:jc w:val="both"/>
        <w:rPr>
          <w:rFonts w:ascii="Times New Roman Bold" w:eastAsia="ヒラギノ角ゴ Pro W3" w:hAnsi="Times New Roman Bold"/>
          <w:color w:val="000000"/>
        </w:rPr>
      </w:pPr>
      <w:r>
        <w:rPr>
          <w:rFonts w:ascii="Times New Roman Bold" w:eastAsia="ヒラギノ角ゴ Pro W3" w:hAnsi="Times New Roman Bold"/>
          <w:color w:val="000000"/>
        </w:rPr>
        <w:tab/>
        <w:t>Motion: (Ibarra) to table the ACTION ITEM – Cola Modification.</w:t>
      </w:r>
    </w:p>
    <w:p w:rsidR="00AD73F6" w:rsidRDefault="00AD73F6" w:rsidP="00CC3DFE">
      <w:pPr>
        <w:tabs>
          <w:tab w:val="left" w:pos="750"/>
          <w:tab w:val="left" w:pos="1170"/>
        </w:tabs>
        <w:contextualSpacing/>
        <w:jc w:val="both"/>
        <w:rPr>
          <w:rFonts w:ascii="Times New Roman Bold" w:eastAsia="ヒラギノ角ゴ Pro W3" w:hAnsi="Times New Roman Bold"/>
          <w:color w:val="000000"/>
        </w:rPr>
      </w:pPr>
      <w:r>
        <w:rPr>
          <w:rFonts w:ascii="Times New Roman Bold" w:eastAsia="ヒラギノ角ゴ Pro W3" w:hAnsi="Times New Roman Bold"/>
          <w:color w:val="000000"/>
        </w:rPr>
        <w:tab/>
        <w:t>Motion carries.</w:t>
      </w:r>
    </w:p>
    <w:p w:rsidR="00AD73F6" w:rsidRPr="00AD73F6" w:rsidRDefault="00AD73F6" w:rsidP="00CC3DFE">
      <w:pPr>
        <w:tabs>
          <w:tab w:val="left" w:pos="750"/>
          <w:tab w:val="left" w:pos="1170"/>
        </w:tabs>
        <w:contextualSpacing/>
        <w:jc w:val="both"/>
        <w:rPr>
          <w:rFonts w:ascii="Times New Roman Bold" w:eastAsia="ヒラギノ角ゴ Pro W3" w:hAnsi="Times New Roman Bold"/>
          <w:color w:val="000000"/>
        </w:rPr>
      </w:pPr>
      <w:r>
        <w:rPr>
          <w:rFonts w:ascii="Times New Roman Bold" w:eastAsia="ヒラギノ角ゴ Pro W3" w:hAnsi="Times New Roman Bold"/>
          <w:color w:val="000000"/>
        </w:rPr>
        <w:tab/>
      </w:r>
      <w:r>
        <w:rPr>
          <w:rFonts w:ascii="Times New Roman Bold" w:eastAsia="ヒラギノ角ゴ Pro W3" w:hAnsi="Times New Roman Bold"/>
          <w:color w:val="000000"/>
          <w:u w:val="single"/>
        </w:rPr>
        <w:t>31:20</w:t>
      </w:r>
      <w:r>
        <w:rPr>
          <w:rFonts w:ascii="Times New Roman Bold" w:eastAsia="ヒラギノ角ゴ Pro W3" w:hAnsi="Times New Roman Bold"/>
          <w:color w:val="000000"/>
        </w:rPr>
        <w:tab/>
      </w:r>
    </w:p>
    <w:p w:rsidR="0084627F" w:rsidRPr="0084627F" w:rsidRDefault="0084627F" w:rsidP="00CC3DFE">
      <w:pPr>
        <w:tabs>
          <w:tab w:val="left" w:pos="1170"/>
        </w:tabs>
        <w:jc w:val="both"/>
        <w:rPr>
          <w:rFonts w:ascii="Times New Roman Bold" w:eastAsia="ヒラギノ角ゴ Pro W3" w:hAnsi="Times New Roman Bold"/>
          <w:color w:val="000000"/>
        </w:rPr>
      </w:pPr>
      <w:r>
        <w:rPr>
          <w:rFonts w:ascii="Times New Roman Bold" w:eastAsia="ヒラギノ角ゴ Pro W3" w:hAnsi="Times New Roman Bold"/>
          <w:color w:val="000000"/>
        </w:rPr>
        <w:tab/>
      </w:r>
      <w:r>
        <w:rPr>
          <w:rFonts w:ascii="Times New Roman Bold" w:eastAsia="ヒラギノ角ゴ Pro W3" w:hAnsi="Times New Roman Bold"/>
          <w:color w:val="000000"/>
        </w:rPr>
        <w:tab/>
      </w:r>
    </w:p>
    <w:p w:rsidR="00E0453E" w:rsidRDefault="00E0453E" w:rsidP="00CC3DFE">
      <w:pPr>
        <w:numPr>
          <w:ilvl w:val="0"/>
          <w:numId w:val="2"/>
        </w:numPr>
        <w:tabs>
          <w:tab w:val="left" w:pos="900"/>
        </w:tabs>
        <w:ind w:hanging="720"/>
        <w:jc w:val="both"/>
        <w:rPr>
          <w:rFonts w:ascii="Times New Roman Bold" w:eastAsia="ヒラギノ角ゴ Pro W3" w:hAnsi="Times New Roman Bold"/>
          <w:color w:val="000000"/>
        </w:rPr>
      </w:pPr>
      <w:r>
        <w:t xml:space="preserve">NEW BUSINESS </w:t>
      </w:r>
    </w:p>
    <w:p w:rsidR="00E0453E" w:rsidRPr="00AD73F6" w:rsidRDefault="00E0453E" w:rsidP="00CC3DFE">
      <w:pPr>
        <w:numPr>
          <w:ilvl w:val="1"/>
          <w:numId w:val="2"/>
        </w:numPr>
        <w:tabs>
          <w:tab w:val="clear" w:pos="360"/>
          <w:tab w:val="left" w:pos="720"/>
          <w:tab w:val="num" w:pos="1530"/>
          <w:tab w:val="left" w:pos="1800"/>
        </w:tabs>
        <w:ind w:left="1170" w:hanging="360"/>
        <w:jc w:val="both"/>
        <w:rPr>
          <w:rFonts w:ascii="Times New Roman Bold" w:eastAsia="ヒラギノ角ゴ Pro W3" w:hAnsi="Times New Roman Bold"/>
          <w:color w:val="000000"/>
        </w:rPr>
      </w:pPr>
      <w:r>
        <w:t>INFORMATION ITEM –</w:t>
      </w:r>
      <w:r>
        <w:rPr>
          <w:rFonts w:ascii="Times New Roman Bold" w:eastAsia="ヒラギノ角ゴ Pro W3" w:hAnsi="Times New Roman Bold"/>
        </w:rPr>
        <w:t xml:space="preserve"> Retreat Trainings</w:t>
      </w:r>
      <w:r>
        <w:rPr>
          <w:rFonts w:ascii="Times New Roman Bold" w:eastAsia="ヒラギノ角ゴ Pro W3" w:hAnsi="Times New Roman Bold"/>
        </w:rPr>
        <w:cr/>
      </w:r>
      <w:r w:rsidR="00AD73F6">
        <w:rPr>
          <w:rFonts w:eastAsia="ヒラギノ角ゴ Pro W3"/>
        </w:rPr>
        <w:t xml:space="preserve">Chair </w:t>
      </w:r>
      <w:r w:rsidR="00AD73F6">
        <w:rPr>
          <w:rFonts w:eastAsia="ヒラギノ角ゴ Pro W3"/>
          <w:b/>
        </w:rPr>
        <w:t xml:space="preserve">Alhathal </w:t>
      </w:r>
      <w:r w:rsidR="006C1A59">
        <w:rPr>
          <w:rFonts w:eastAsia="ヒラギノ角ゴ Pro W3"/>
        </w:rPr>
        <w:t>addresses the following:</w:t>
      </w:r>
    </w:p>
    <w:p w:rsidR="00AD73F6" w:rsidRPr="006C1A59" w:rsidRDefault="006C1A59" w:rsidP="00CC3DFE">
      <w:pPr>
        <w:pStyle w:val="ListParagraph"/>
        <w:numPr>
          <w:ilvl w:val="0"/>
          <w:numId w:val="9"/>
        </w:numPr>
        <w:tabs>
          <w:tab w:val="left" w:pos="1200"/>
          <w:tab w:val="left" w:pos="1800"/>
        </w:tabs>
        <w:spacing w:after="0" w:line="240" w:lineRule="auto"/>
        <w:jc w:val="both"/>
        <w:rPr>
          <w:rFonts w:ascii="Times New Roman Bold" w:eastAsia="ヒラギノ角ゴ Pro W3" w:hAnsi="Times New Roman Bold"/>
          <w:color w:val="000000"/>
        </w:rPr>
      </w:pPr>
      <w:r>
        <w:rPr>
          <w:rFonts w:ascii="Times New Roman" w:eastAsia="ヒラギノ角ゴ Pro W3" w:hAnsi="Times New Roman"/>
          <w:color w:val="000000"/>
        </w:rPr>
        <w:t xml:space="preserve">Chair </w:t>
      </w:r>
      <w:r>
        <w:rPr>
          <w:rFonts w:ascii="Times New Roman" w:eastAsia="ヒラギノ角ゴ Pro W3" w:hAnsi="Times New Roman"/>
          <w:b/>
          <w:color w:val="000000"/>
        </w:rPr>
        <w:t xml:space="preserve">Alhathal </w:t>
      </w:r>
      <w:r>
        <w:rPr>
          <w:rFonts w:ascii="Times New Roman" w:eastAsia="ヒラギノ角ゴ Pro W3" w:hAnsi="Times New Roman"/>
          <w:color w:val="000000"/>
        </w:rPr>
        <w:t>opens up the BOD Retre</w:t>
      </w:r>
      <w:r w:rsidR="00261E86">
        <w:rPr>
          <w:rFonts w:ascii="Times New Roman" w:eastAsia="ヒラギノ角ゴ Pro W3" w:hAnsi="Times New Roman"/>
          <w:color w:val="000000"/>
        </w:rPr>
        <w:t>at draft agenda</w:t>
      </w:r>
      <w:r>
        <w:rPr>
          <w:rFonts w:ascii="Times New Roman" w:eastAsia="ヒラギノ角ゴ Pro W3" w:hAnsi="Times New Roman"/>
          <w:color w:val="000000"/>
        </w:rPr>
        <w:t xml:space="preserve"> of the first day on the computer, which will be held on campus.</w:t>
      </w:r>
    </w:p>
    <w:p w:rsidR="006C1A59" w:rsidRPr="00EF31AE" w:rsidRDefault="006C1A59" w:rsidP="00CC3DFE">
      <w:pPr>
        <w:pStyle w:val="ListParagraph"/>
        <w:numPr>
          <w:ilvl w:val="0"/>
          <w:numId w:val="9"/>
        </w:numPr>
        <w:tabs>
          <w:tab w:val="left" w:pos="1200"/>
          <w:tab w:val="left" w:pos="1800"/>
        </w:tabs>
        <w:spacing w:after="0" w:line="240" w:lineRule="auto"/>
        <w:jc w:val="both"/>
        <w:rPr>
          <w:rFonts w:ascii="Times New Roman Bold" w:eastAsia="ヒラギノ角ゴ Pro W3" w:hAnsi="Times New Roman Bold"/>
          <w:color w:val="000000"/>
        </w:rPr>
      </w:pPr>
      <w:r>
        <w:rPr>
          <w:rFonts w:ascii="Times New Roman" w:eastAsia="ヒラギノ角ゴ Pro W3" w:hAnsi="Times New Roman"/>
          <w:color w:val="000000"/>
        </w:rPr>
        <w:t xml:space="preserve">ED </w:t>
      </w:r>
      <w:r>
        <w:rPr>
          <w:rFonts w:ascii="Times New Roman" w:eastAsia="ヒラギノ角ゴ Pro W3" w:hAnsi="Times New Roman"/>
          <w:b/>
          <w:color w:val="000000"/>
        </w:rPr>
        <w:t>Saffold</w:t>
      </w:r>
      <w:r>
        <w:rPr>
          <w:rFonts w:ascii="Times New Roman" w:eastAsia="ヒラギノ角ゴ Pro W3" w:hAnsi="Times New Roman"/>
          <w:color w:val="000000"/>
        </w:rPr>
        <w:t xml:space="preserve"> states that the Board recognizes that Administrators will not necessarily be able to travel to the retreat site, which will be in San Luis O</w:t>
      </w:r>
      <w:r w:rsidR="00EF31AE">
        <w:rPr>
          <w:rFonts w:ascii="Times New Roman" w:eastAsia="ヒラギノ角ゴ Pro W3" w:hAnsi="Times New Roman"/>
          <w:color w:val="000000"/>
        </w:rPr>
        <w:t>bispo. Most of the administrative training will be focused on be done on campus the first day and the</w:t>
      </w:r>
      <w:r>
        <w:rPr>
          <w:rFonts w:ascii="Times New Roman" w:eastAsia="ヒラギノ角ゴ Pro W3" w:hAnsi="Times New Roman"/>
          <w:color w:val="000000"/>
        </w:rPr>
        <w:t xml:space="preserve"> legal training will be pushed </w:t>
      </w:r>
      <w:r w:rsidR="00EF31AE">
        <w:rPr>
          <w:rFonts w:ascii="Times New Roman" w:eastAsia="ヒラギノ角ゴ Pro W3" w:hAnsi="Times New Roman"/>
          <w:color w:val="000000"/>
        </w:rPr>
        <w:t xml:space="preserve">to be done during the retreat. Since the lawyer is from Southern California it would be cheaper to get him to San Luis Obispo than to the bay area. ED </w:t>
      </w:r>
      <w:r w:rsidR="00EF31AE">
        <w:rPr>
          <w:rFonts w:ascii="Times New Roman" w:eastAsia="ヒラギノ角ゴ Pro W3" w:hAnsi="Times New Roman"/>
          <w:b/>
          <w:color w:val="000000"/>
        </w:rPr>
        <w:t>Saffold</w:t>
      </w:r>
      <w:r w:rsidR="00EF31AE">
        <w:rPr>
          <w:rFonts w:ascii="Times New Roman" w:eastAsia="ヒラギノ角ゴ Pro W3" w:hAnsi="Times New Roman"/>
          <w:color w:val="000000"/>
        </w:rPr>
        <w:t xml:space="preserve"> further states that they will be partnering with San Luis Obispo on potentially getting some additional trainers from that campus.</w:t>
      </w:r>
    </w:p>
    <w:p w:rsidR="00261E86" w:rsidRPr="00261E86" w:rsidRDefault="00261E86" w:rsidP="00CC3DFE">
      <w:pPr>
        <w:pStyle w:val="ListParagraph"/>
        <w:numPr>
          <w:ilvl w:val="0"/>
          <w:numId w:val="9"/>
        </w:numPr>
        <w:tabs>
          <w:tab w:val="left" w:pos="1200"/>
          <w:tab w:val="left" w:pos="1800"/>
        </w:tabs>
        <w:spacing w:after="0" w:line="240" w:lineRule="auto"/>
        <w:jc w:val="both"/>
        <w:rPr>
          <w:rFonts w:ascii="Times New Roman Bold" w:eastAsia="ヒラギノ角ゴ Pro W3" w:hAnsi="Times New Roman Bold"/>
          <w:color w:val="000000"/>
        </w:rPr>
      </w:pPr>
      <w:r>
        <w:rPr>
          <w:rFonts w:ascii="Times New Roman" w:eastAsia="ヒラギノ角ゴ Pro W3" w:hAnsi="Times New Roman"/>
          <w:color w:val="000000"/>
        </w:rPr>
        <w:t xml:space="preserve">Chair </w:t>
      </w:r>
      <w:r>
        <w:rPr>
          <w:rFonts w:ascii="Times New Roman" w:eastAsia="ヒラギノ角ゴ Pro W3" w:hAnsi="Times New Roman"/>
          <w:b/>
          <w:color w:val="000000"/>
        </w:rPr>
        <w:t xml:space="preserve">Alhathal </w:t>
      </w:r>
      <w:r>
        <w:rPr>
          <w:rFonts w:ascii="Times New Roman" w:eastAsia="ヒラギノ角ゴ Pro W3" w:hAnsi="Times New Roman"/>
          <w:color w:val="000000"/>
        </w:rPr>
        <w:t>goes over the draft agenda for the committee. Refer for to the BOD Retreat Agenda.</w:t>
      </w:r>
    </w:p>
    <w:p w:rsidR="00261E86" w:rsidRDefault="00261E86" w:rsidP="00CC3DFE">
      <w:pPr>
        <w:tabs>
          <w:tab w:val="left" w:pos="795"/>
          <w:tab w:val="left" w:pos="1200"/>
          <w:tab w:val="left" w:pos="1800"/>
        </w:tabs>
        <w:jc w:val="both"/>
        <w:rPr>
          <w:rFonts w:ascii="Times New Roman Bold" w:eastAsia="ヒラギノ角ゴ Pro W3" w:hAnsi="Times New Roman Bold"/>
          <w:color w:val="000000"/>
        </w:rPr>
      </w:pPr>
      <w:r>
        <w:rPr>
          <w:rFonts w:ascii="Times New Roman Bold" w:eastAsia="ヒラギノ角ゴ Pro W3" w:hAnsi="Times New Roman Bold"/>
          <w:color w:val="000000"/>
        </w:rPr>
        <w:tab/>
      </w:r>
      <w:r>
        <w:rPr>
          <w:rFonts w:ascii="Times New Roman Bold" w:eastAsia="ヒラギノ角ゴ Pro W3" w:hAnsi="Times New Roman Bold"/>
          <w:b/>
          <w:color w:val="000000"/>
          <w:u w:val="single"/>
        </w:rPr>
        <w:t>40:50</w:t>
      </w:r>
      <w:r>
        <w:rPr>
          <w:rFonts w:ascii="Times New Roman Bold" w:eastAsia="ヒラギノ角ゴ Pro W3" w:hAnsi="Times New Roman Bold"/>
          <w:color w:val="000000"/>
        </w:rPr>
        <w:tab/>
      </w:r>
    </w:p>
    <w:p w:rsidR="00261E86" w:rsidRDefault="00261E86" w:rsidP="00CC3DFE">
      <w:pPr>
        <w:tabs>
          <w:tab w:val="left" w:pos="795"/>
          <w:tab w:val="left" w:pos="1200"/>
          <w:tab w:val="left" w:pos="1800"/>
        </w:tabs>
        <w:jc w:val="both"/>
        <w:rPr>
          <w:rFonts w:ascii="Times New Roman Bold" w:eastAsia="ヒラギノ角ゴ Pro W3" w:hAnsi="Times New Roman Bold"/>
          <w:color w:val="000000"/>
        </w:rPr>
      </w:pPr>
    </w:p>
    <w:p w:rsidR="00261E86" w:rsidRPr="00CC3DFE" w:rsidRDefault="00E0453E" w:rsidP="00CC3DFE">
      <w:pPr>
        <w:numPr>
          <w:ilvl w:val="0"/>
          <w:numId w:val="2"/>
        </w:numPr>
        <w:tabs>
          <w:tab w:val="left" w:pos="900"/>
        </w:tabs>
        <w:ind w:hanging="720"/>
        <w:jc w:val="both"/>
        <w:rPr>
          <w:rFonts w:ascii="Times New Roman Bold" w:eastAsia="ヒラギノ角ゴ Pro W3" w:hAnsi="Times New Roman Bold"/>
          <w:color w:val="000000"/>
        </w:rPr>
      </w:pPr>
      <w:r>
        <w:t>ROUND TABLE REMARKS</w:t>
      </w:r>
      <w:r>
        <w:cr/>
      </w:r>
      <w:r w:rsidR="00261E86" w:rsidRPr="007C16D1">
        <w:rPr>
          <w:b/>
        </w:rPr>
        <w:t>Hebert</w:t>
      </w:r>
      <w:r w:rsidR="00261E86" w:rsidRPr="00CC3DFE">
        <w:t xml:space="preserve">: Reminds everyone that the beginning of the </w:t>
      </w:r>
      <w:r w:rsidR="00072998" w:rsidRPr="00CC3DFE">
        <w:t>fall</w:t>
      </w:r>
      <w:r w:rsidR="00261E86" w:rsidRPr="00CC3DFE">
        <w:t xml:space="preserve"> quarter is right around the corner. On September 22, 2014 </w:t>
      </w:r>
      <w:r w:rsidR="00261E86" w:rsidRPr="00072998">
        <w:rPr>
          <w:b/>
        </w:rPr>
        <w:t>President Morish</w:t>
      </w:r>
      <w:r w:rsidR="00D11B7C" w:rsidRPr="00072998">
        <w:rPr>
          <w:b/>
        </w:rPr>
        <w:t>i</w:t>
      </w:r>
      <w:r w:rsidR="00261E86" w:rsidRPr="00072998">
        <w:rPr>
          <w:b/>
        </w:rPr>
        <w:t>ta</w:t>
      </w:r>
      <w:r w:rsidR="00261E86" w:rsidRPr="00CC3DFE">
        <w:t xml:space="preserve"> </w:t>
      </w:r>
      <w:r w:rsidR="00D11B7C" w:rsidRPr="00CC3DFE">
        <w:t xml:space="preserve">will address the campus community on </w:t>
      </w:r>
      <w:r w:rsidR="00072998" w:rsidRPr="00CC3DFE">
        <w:t>fall</w:t>
      </w:r>
      <w:r w:rsidR="00D11B7C" w:rsidRPr="00CC3DFE">
        <w:t xml:space="preserve"> convoc</w:t>
      </w:r>
      <w:r w:rsidR="00D11B7C" w:rsidRPr="00CC3DFE">
        <w:t>a</w:t>
      </w:r>
      <w:r w:rsidR="00D11B7C" w:rsidRPr="00CC3DFE">
        <w:t xml:space="preserve">tion. It is a chance for the campus community to hear his planned visions for the upcoming year. Chair </w:t>
      </w:r>
      <w:r w:rsidR="00D11B7C" w:rsidRPr="00072998">
        <w:rPr>
          <w:b/>
        </w:rPr>
        <w:t>Alhathal</w:t>
      </w:r>
      <w:r w:rsidR="00D11B7C" w:rsidRPr="00CC3DFE">
        <w:t xml:space="preserve"> will be invited to speak and it is a scripted opportunity for him to address the group. There may be a sentence or two where he can make a statement about ASI.</w:t>
      </w:r>
    </w:p>
    <w:p w:rsidR="00D11B7C" w:rsidRPr="00CC3DFE" w:rsidRDefault="00D11B7C" w:rsidP="00CC3DFE">
      <w:pPr>
        <w:tabs>
          <w:tab w:val="left" w:pos="900"/>
        </w:tabs>
        <w:ind w:left="720"/>
        <w:jc w:val="both"/>
      </w:pPr>
      <w:r w:rsidRPr="00072998">
        <w:rPr>
          <w:b/>
        </w:rPr>
        <w:t>Saffold</w:t>
      </w:r>
      <w:r w:rsidRPr="00CC3DFE">
        <w:t xml:space="preserve">: </w:t>
      </w:r>
      <w:r w:rsidR="0012446B" w:rsidRPr="00CC3DFE">
        <w:t xml:space="preserve">Thankful for his initial suggestions being heard and for incorporating them. ED Saffold further compliments Chair </w:t>
      </w:r>
      <w:r w:rsidR="0012446B" w:rsidRPr="00072998">
        <w:rPr>
          <w:b/>
        </w:rPr>
        <w:t>Alhathal</w:t>
      </w:r>
      <w:r w:rsidR="0012446B" w:rsidRPr="00CC3DFE">
        <w:t xml:space="preserve"> on his confidence and flow of the meeting. He is also proud of the Board and the activities they are always doing; ED Saffold just requests that they keep him informed as they move forward with decisions. Be careful to not make decisions outside of the meeting structure.  </w:t>
      </w:r>
    </w:p>
    <w:p w:rsidR="0012446B" w:rsidRPr="00CC3DFE" w:rsidRDefault="0012446B" w:rsidP="00CC3DFE">
      <w:pPr>
        <w:tabs>
          <w:tab w:val="left" w:pos="900"/>
        </w:tabs>
        <w:ind w:left="720"/>
        <w:jc w:val="both"/>
      </w:pPr>
      <w:r w:rsidRPr="00072998">
        <w:rPr>
          <w:b/>
        </w:rPr>
        <w:t>Saffold</w:t>
      </w:r>
      <w:r w:rsidRPr="00CC3DFE">
        <w:t xml:space="preserve">: </w:t>
      </w:r>
      <w:r w:rsidR="007A6138" w:rsidRPr="00CC3DFE">
        <w:t xml:space="preserve">How are the open </w:t>
      </w:r>
      <w:r w:rsidR="00B86FCB" w:rsidRPr="00CC3DFE">
        <w:t>candidates</w:t>
      </w:r>
      <w:r w:rsidR="007A6138" w:rsidRPr="00CC3DFE">
        <w:t xml:space="preserve"> applications going</w:t>
      </w:r>
      <w:r w:rsidR="00F0557F" w:rsidRPr="00CC3DFE">
        <w:t>,</w:t>
      </w:r>
      <w:r w:rsidR="007A6138" w:rsidRPr="00CC3DFE">
        <w:t xml:space="preserve"> are there people applying to every open seat?</w:t>
      </w:r>
    </w:p>
    <w:p w:rsidR="007A6138" w:rsidRPr="00CC3DFE" w:rsidRDefault="007A6138" w:rsidP="00CC3DFE">
      <w:pPr>
        <w:tabs>
          <w:tab w:val="left" w:pos="900"/>
        </w:tabs>
        <w:ind w:left="720"/>
        <w:jc w:val="both"/>
      </w:pPr>
      <w:r w:rsidRPr="00072998">
        <w:rPr>
          <w:b/>
        </w:rPr>
        <w:t>Ibarra</w:t>
      </w:r>
      <w:r w:rsidRPr="00CC3DFE">
        <w:t>: They are lagging on CEAS, but students have been showing interests in Legislative A</w:t>
      </w:r>
      <w:r w:rsidRPr="00CC3DFE">
        <w:t>f</w:t>
      </w:r>
      <w:r w:rsidRPr="00CC3DFE">
        <w:t>fairs and Concord Campus.</w:t>
      </w:r>
    </w:p>
    <w:p w:rsidR="007C16D1" w:rsidRDefault="007A6138" w:rsidP="00CC3DFE">
      <w:pPr>
        <w:tabs>
          <w:tab w:val="left" w:pos="900"/>
        </w:tabs>
        <w:ind w:left="720"/>
        <w:jc w:val="both"/>
      </w:pPr>
      <w:r w:rsidRPr="00072998">
        <w:rPr>
          <w:b/>
        </w:rPr>
        <w:t>Castillo</w:t>
      </w:r>
      <w:r w:rsidRPr="00CC3DFE">
        <w:t xml:space="preserve">: He is excited with his new role to be more involved with the Board. One of things that </w:t>
      </w:r>
      <w:proofErr w:type="gramStart"/>
      <w:r w:rsidRPr="00CC3DFE">
        <w:t>is</w:t>
      </w:r>
      <w:proofErr w:type="gramEnd"/>
      <w:r w:rsidRPr="00CC3DFE">
        <w:t xml:space="preserve"> going to happen is all of the speaking engagements and opportunities for Chair Alhathal. </w:t>
      </w:r>
      <w:r w:rsidR="00B86FCB" w:rsidRPr="00CC3DFE">
        <w:t>Fresh</w:t>
      </w:r>
      <w:r w:rsidR="007C16D1">
        <w:t>-</w:t>
      </w:r>
    </w:p>
    <w:p w:rsidR="007C16D1" w:rsidRDefault="007C16D1" w:rsidP="00CC3DFE">
      <w:pPr>
        <w:tabs>
          <w:tab w:val="left" w:pos="900"/>
        </w:tabs>
        <w:ind w:left="720"/>
        <w:jc w:val="both"/>
      </w:pPr>
    </w:p>
    <w:p w:rsidR="007C16D1" w:rsidRDefault="007C16D1" w:rsidP="00CC3DFE">
      <w:pPr>
        <w:tabs>
          <w:tab w:val="left" w:pos="900"/>
        </w:tabs>
        <w:ind w:left="720"/>
        <w:jc w:val="both"/>
      </w:pPr>
    </w:p>
    <w:p w:rsidR="007C16D1" w:rsidRDefault="007C16D1" w:rsidP="00CC3DFE">
      <w:pPr>
        <w:tabs>
          <w:tab w:val="left" w:pos="900"/>
        </w:tabs>
        <w:ind w:left="720"/>
        <w:jc w:val="both"/>
      </w:pPr>
    </w:p>
    <w:p w:rsidR="007C16D1" w:rsidRDefault="007C16D1" w:rsidP="00CC3DFE">
      <w:pPr>
        <w:tabs>
          <w:tab w:val="left" w:pos="900"/>
        </w:tabs>
        <w:ind w:left="720"/>
        <w:jc w:val="both"/>
      </w:pPr>
    </w:p>
    <w:p w:rsidR="007C16D1" w:rsidRDefault="007C16D1" w:rsidP="00CC3DFE">
      <w:pPr>
        <w:tabs>
          <w:tab w:val="left" w:pos="900"/>
        </w:tabs>
        <w:ind w:left="720"/>
        <w:jc w:val="both"/>
      </w:pPr>
    </w:p>
    <w:p w:rsidR="007A6138" w:rsidRPr="00CC3DFE" w:rsidRDefault="00B86FCB" w:rsidP="00CC3DFE">
      <w:pPr>
        <w:tabs>
          <w:tab w:val="left" w:pos="900"/>
        </w:tabs>
        <w:ind w:left="720"/>
        <w:jc w:val="both"/>
      </w:pPr>
      <w:proofErr w:type="gramStart"/>
      <w:r w:rsidRPr="00CC3DFE">
        <w:t>man</w:t>
      </w:r>
      <w:proofErr w:type="gramEnd"/>
      <w:r w:rsidRPr="00CC3DFE">
        <w:t xml:space="preserve"> Convocation</w:t>
      </w:r>
      <w:r w:rsidR="007A6138" w:rsidRPr="00CC3DFE">
        <w:t xml:space="preserve"> will be September 23, 2014 in the Dining Commons 5pm-7pm and last year Michelle Xiong spoke there.</w:t>
      </w:r>
      <w:r w:rsidR="00BB136A" w:rsidRPr="00CC3DFE">
        <w:t xml:space="preserve"> Also for JumpStart the early </w:t>
      </w:r>
      <w:r w:rsidR="00F0557F" w:rsidRPr="00CC3DFE">
        <w:t>freshmen start</w:t>
      </w:r>
      <w:r w:rsidR="00BB136A" w:rsidRPr="00CC3DFE">
        <w:t xml:space="preserve"> moving in September 17, 2014. </w:t>
      </w:r>
      <w:r w:rsidR="00BB136A" w:rsidRPr="00072998">
        <w:rPr>
          <w:b/>
        </w:rPr>
        <w:t>Castillo</w:t>
      </w:r>
      <w:r w:rsidR="00BB136A" w:rsidRPr="00CC3DFE">
        <w:t xml:space="preserve"> further informs that in regards to the Diversity Center coordinator, that position is open and is reporting up to Marguerite as its own department. There is an opportunity for someone from the Executive Committee to be a</w:t>
      </w:r>
      <w:r w:rsidR="005F131A" w:rsidRPr="00CC3DFE">
        <w:t xml:space="preserve"> </w:t>
      </w:r>
      <w:r w:rsidR="00BB136A" w:rsidRPr="00CC3DFE">
        <w:t>part of</w:t>
      </w:r>
      <w:r w:rsidR="005F131A" w:rsidRPr="00CC3DFE">
        <w:t xml:space="preserve"> that search group for the Diversity Center coordin</w:t>
      </w:r>
      <w:r w:rsidR="005F131A" w:rsidRPr="00CC3DFE">
        <w:t>a</w:t>
      </w:r>
      <w:r w:rsidR="005F131A" w:rsidRPr="00CC3DFE">
        <w:t>tor.</w:t>
      </w:r>
    </w:p>
    <w:p w:rsidR="005F131A" w:rsidRPr="00CC3DFE" w:rsidRDefault="005F131A" w:rsidP="00CC3DFE">
      <w:pPr>
        <w:tabs>
          <w:tab w:val="left" w:pos="900"/>
        </w:tabs>
        <w:ind w:left="720"/>
        <w:jc w:val="both"/>
      </w:pPr>
      <w:r w:rsidRPr="00072998">
        <w:rPr>
          <w:b/>
        </w:rPr>
        <w:t>Alhathal</w:t>
      </w:r>
      <w:r w:rsidRPr="00CC3DFE">
        <w:t>: Questions how the Board can help during move in days.</w:t>
      </w:r>
    </w:p>
    <w:p w:rsidR="005F131A" w:rsidRPr="00CC3DFE" w:rsidRDefault="005F131A" w:rsidP="00CC3DFE">
      <w:pPr>
        <w:tabs>
          <w:tab w:val="left" w:pos="900"/>
        </w:tabs>
        <w:ind w:left="720"/>
        <w:jc w:val="both"/>
      </w:pPr>
      <w:r w:rsidRPr="00072998">
        <w:rPr>
          <w:b/>
        </w:rPr>
        <w:t>Castillo</w:t>
      </w:r>
      <w:r w:rsidRPr="00CC3DFE">
        <w:t>: The Board can help rent out the dollies, staff the tables, or do things like help students move into their rooms.</w:t>
      </w:r>
    </w:p>
    <w:p w:rsidR="005F131A" w:rsidRPr="00CC3DFE" w:rsidRDefault="005F131A" w:rsidP="00CC3DFE">
      <w:pPr>
        <w:tabs>
          <w:tab w:val="left" w:pos="900"/>
        </w:tabs>
        <w:ind w:left="720"/>
        <w:jc w:val="both"/>
      </w:pPr>
      <w:r w:rsidRPr="00072998">
        <w:rPr>
          <w:b/>
        </w:rPr>
        <w:t>Alhathal</w:t>
      </w:r>
      <w:r w:rsidRPr="00CC3DFE">
        <w:t>: Questions VP of Finance Leopold on how funding is going.</w:t>
      </w:r>
    </w:p>
    <w:p w:rsidR="005F131A" w:rsidRPr="00CC3DFE" w:rsidRDefault="005F131A" w:rsidP="00CC3DFE">
      <w:pPr>
        <w:tabs>
          <w:tab w:val="left" w:pos="900"/>
        </w:tabs>
        <w:ind w:left="720"/>
        <w:jc w:val="both"/>
      </w:pPr>
      <w:r w:rsidRPr="00072998">
        <w:rPr>
          <w:b/>
        </w:rPr>
        <w:t>Leopold</w:t>
      </w:r>
      <w:r w:rsidRPr="00CC3DFE">
        <w:t>: For the club funding policy he has made a lot of progress on the changes compared to last year’s documents. He has received a lot of feedback from last year’s document</w:t>
      </w:r>
      <w:r w:rsidR="005E5131" w:rsidRPr="00CC3DFE">
        <w:t xml:space="preserve"> based on o</w:t>
      </w:r>
      <w:r w:rsidR="005E5131" w:rsidRPr="00CC3DFE">
        <w:t>r</w:t>
      </w:r>
      <w:r w:rsidR="005E5131" w:rsidRPr="00CC3DFE">
        <w:t xml:space="preserve">ganization and clarity. VP of Finance </w:t>
      </w:r>
      <w:r w:rsidR="005E5131" w:rsidRPr="00072998">
        <w:rPr>
          <w:b/>
        </w:rPr>
        <w:t>Leopold</w:t>
      </w:r>
      <w:r w:rsidR="005E5131" w:rsidRPr="00CC3DFE">
        <w:t xml:space="preserve"> further states that he reformatted because the Word document itself had many errors and glitches. He re</w:t>
      </w:r>
      <w:r w:rsidR="00072998">
        <w:t>-</w:t>
      </w:r>
      <w:r w:rsidR="005E5131" w:rsidRPr="00CC3DFE">
        <w:t xml:space="preserve">arranged everything so it was little </w:t>
      </w:r>
      <w:r w:rsidR="008164ED">
        <w:t>smoother</w:t>
      </w:r>
      <w:r w:rsidR="005E5131" w:rsidRPr="00CC3DFE">
        <w:t xml:space="preserve"> and easier to understand who ASI is and why ASI funds student events and activities. </w:t>
      </w:r>
    </w:p>
    <w:p w:rsidR="005E5131" w:rsidRPr="00CC3DFE" w:rsidRDefault="005E5131" w:rsidP="00CC3DFE">
      <w:pPr>
        <w:tabs>
          <w:tab w:val="left" w:pos="900"/>
        </w:tabs>
        <w:ind w:left="720"/>
        <w:jc w:val="both"/>
      </w:pPr>
      <w:r w:rsidRPr="00072998">
        <w:rPr>
          <w:b/>
        </w:rPr>
        <w:t>Erhahon</w:t>
      </w:r>
      <w:r w:rsidRPr="00CC3DFE">
        <w:t>: He is excited for the upcoming BOD Retreat</w:t>
      </w:r>
      <w:r w:rsidR="003471DC" w:rsidRPr="00CC3DFE">
        <w:t>, but they keep forgetting about the food. He shared a list of food options with everyone, and if has any suggestions they should add on to the list. Also, one Board member should go grocery shopping with Sneh Sharma.</w:t>
      </w:r>
    </w:p>
    <w:p w:rsidR="003471DC" w:rsidRPr="00CC3DFE" w:rsidRDefault="003471DC" w:rsidP="00CC3DFE">
      <w:pPr>
        <w:tabs>
          <w:tab w:val="left" w:pos="900"/>
        </w:tabs>
        <w:ind w:left="720"/>
        <w:jc w:val="both"/>
      </w:pPr>
      <w:r w:rsidRPr="00072998">
        <w:rPr>
          <w:b/>
        </w:rPr>
        <w:t>Alhathal</w:t>
      </w:r>
      <w:r w:rsidRPr="00CC3DFE">
        <w:t xml:space="preserve">: He is excited for Martin Castillo to join the Board and is excited to see how they will work together. Chair </w:t>
      </w:r>
      <w:r w:rsidRPr="00072998">
        <w:rPr>
          <w:b/>
        </w:rPr>
        <w:t>Alhathal</w:t>
      </w:r>
      <w:r w:rsidRPr="00CC3DFE">
        <w:t xml:space="preserve"> also wanted to thank Stan Hebert but he still wants Stan to come visit the Board every once and a while because they value his feedback.</w:t>
      </w:r>
    </w:p>
    <w:p w:rsidR="00E0453E" w:rsidRPr="00CC3DFE" w:rsidRDefault="00E0453E" w:rsidP="00CC3DFE">
      <w:pPr>
        <w:tabs>
          <w:tab w:val="left" w:pos="900"/>
        </w:tabs>
        <w:jc w:val="both"/>
      </w:pPr>
      <w:r w:rsidRPr="00CC3DFE">
        <w:t xml:space="preserve"> </w:t>
      </w:r>
    </w:p>
    <w:p w:rsidR="00E0453E" w:rsidRDefault="00E0453E" w:rsidP="00CC3DFE">
      <w:pPr>
        <w:pStyle w:val="ListParagraph"/>
        <w:numPr>
          <w:ilvl w:val="0"/>
          <w:numId w:val="2"/>
        </w:numPr>
        <w:tabs>
          <w:tab w:val="left" w:pos="900"/>
        </w:tabs>
        <w:spacing w:after="0" w:line="240" w:lineRule="auto"/>
        <w:ind w:hanging="720"/>
        <w:contextualSpacing w:val="0"/>
        <w:jc w:val="both"/>
        <w:rPr>
          <w:rFonts w:ascii="Times New Roman" w:hAnsi="Times New Roman" w:cs="Times New Roman"/>
          <w:sz w:val="24"/>
        </w:rPr>
      </w:pPr>
      <w:r w:rsidRPr="00E0453E">
        <w:rPr>
          <w:rFonts w:ascii="Times New Roman" w:hAnsi="Times New Roman" w:cs="Times New Roman"/>
          <w:sz w:val="24"/>
        </w:rPr>
        <w:t>ADJOURNMENT</w:t>
      </w:r>
    </w:p>
    <w:p w:rsidR="00E57215" w:rsidRDefault="003471DC" w:rsidP="00CC3DFE">
      <w:pPr>
        <w:tabs>
          <w:tab w:val="left" w:pos="705"/>
          <w:tab w:val="left" w:pos="900"/>
        </w:tabs>
        <w:jc w:val="both"/>
      </w:pPr>
      <w:r>
        <w:tab/>
      </w:r>
      <w:r w:rsidR="00E57215">
        <w:t xml:space="preserve">Meeting adjourned at </w:t>
      </w:r>
      <w:r w:rsidR="00E57215">
        <w:rPr>
          <w:b/>
          <w:u w:val="single"/>
        </w:rPr>
        <w:t>1:01 PM.</w:t>
      </w:r>
    </w:p>
    <w:p w:rsidR="00E57215" w:rsidRDefault="00E57215" w:rsidP="00CC3DFE">
      <w:pPr>
        <w:tabs>
          <w:tab w:val="left" w:pos="705"/>
          <w:tab w:val="left" w:pos="900"/>
        </w:tabs>
        <w:jc w:val="both"/>
      </w:pPr>
    </w:p>
    <w:p w:rsidR="00E57215" w:rsidRDefault="00E57215" w:rsidP="00CC3DFE">
      <w:pPr>
        <w:tabs>
          <w:tab w:val="left" w:pos="705"/>
          <w:tab w:val="left" w:pos="900"/>
        </w:tabs>
        <w:jc w:val="both"/>
      </w:pPr>
      <w:r>
        <w:tab/>
      </w:r>
    </w:p>
    <w:p w:rsidR="00E57215" w:rsidRDefault="00E57215" w:rsidP="00CC3DFE">
      <w:pPr>
        <w:tabs>
          <w:tab w:val="left" w:pos="705"/>
          <w:tab w:val="left" w:pos="900"/>
        </w:tabs>
        <w:jc w:val="both"/>
      </w:pPr>
      <w:r>
        <w:tab/>
        <w:t>Minutes Reviewed by:</w:t>
      </w:r>
    </w:p>
    <w:p w:rsidR="00E57215" w:rsidRDefault="00E57215" w:rsidP="00CC3DFE">
      <w:pPr>
        <w:tabs>
          <w:tab w:val="left" w:pos="705"/>
          <w:tab w:val="left" w:pos="900"/>
        </w:tabs>
        <w:jc w:val="both"/>
        <w:rPr>
          <w:b/>
        </w:rPr>
      </w:pPr>
      <w:r>
        <w:tab/>
      </w:r>
      <w:r>
        <w:rPr>
          <w:b/>
          <w:u w:val="single"/>
        </w:rPr>
        <w:t>Executive Committee Chair</w:t>
      </w:r>
    </w:p>
    <w:p w:rsidR="00E57215" w:rsidRDefault="00E57215" w:rsidP="00CC3DFE">
      <w:pPr>
        <w:tabs>
          <w:tab w:val="left" w:pos="705"/>
          <w:tab w:val="left" w:pos="900"/>
        </w:tabs>
        <w:jc w:val="both"/>
        <w:rPr>
          <w:b/>
        </w:rPr>
      </w:pPr>
      <w:r>
        <w:rPr>
          <w:b/>
        </w:rPr>
        <w:tab/>
        <w:t>Name: Thamer Alhathal</w:t>
      </w:r>
    </w:p>
    <w:p w:rsidR="00E57215" w:rsidRDefault="00E57215" w:rsidP="00CC3DFE">
      <w:pPr>
        <w:tabs>
          <w:tab w:val="left" w:pos="705"/>
          <w:tab w:val="left" w:pos="900"/>
        </w:tabs>
        <w:jc w:val="both"/>
        <w:rPr>
          <w:b/>
        </w:rPr>
      </w:pPr>
    </w:p>
    <w:p w:rsidR="00E57215" w:rsidRDefault="00E57215" w:rsidP="00CC3DFE">
      <w:pPr>
        <w:tabs>
          <w:tab w:val="left" w:pos="705"/>
          <w:tab w:val="left" w:pos="900"/>
        </w:tabs>
        <w:jc w:val="both"/>
        <w:rPr>
          <w:b/>
        </w:rPr>
      </w:pPr>
    </w:p>
    <w:p w:rsidR="00E57215" w:rsidRDefault="00E57215" w:rsidP="00CC3DFE">
      <w:pPr>
        <w:tabs>
          <w:tab w:val="left" w:pos="705"/>
          <w:tab w:val="left" w:pos="900"/>
        </w:tabs>
        <w:jc w:val="both"/>
        <w:rPr>
          <w:b/>
        </w:rPr>
      </w:pPr>
    </w:p>
    <w:p w:rsidR="00E57215" w:rsidRDefault="00E57215" w:rsidP="00CC3DFE">
      <w:pPr>
        <w:tabs>
          <w:tab w:val="left" w:pos="705"/>
          <w:tab w:val="left" w:pos="900"/>
        </w:tabs>
        <w:jc w:val="both"/>
        <w:rPr>
          <w:b/>
        </w:rPr>
      </w:pPr>
    </w:p>
    <w:p w:rsidR="00E57215" w:rsidRDefault="00E57215" w:rsidP="00CC3DFE">
      <w:pPr>
        <w:tabs>
          <w:tab w:val="left" w:pos="705"/>
          <w:tab w:val="left" w:pos="900"/>
        </w:tabs>
        <w:jc w:val="both"/>
        <w:rPr>
          <w:b/>
        </w:rPr>
      </w:pPr>
      <w:r>
        <w:rPr>
          <w:b/>
        </w:rPr>
        <w:tab/>
      </w:r>
    </w:p>
    <w:p w:rsidR="00E57215" w:rsidRDefault="00E57215" w:rsidP="00CC3DFE">
      <w:pPr>
        <w:tabs>
          <w:tab w:val="left" w:pos="705"/>
          <w:tab w:val="left" w:pos="900"/>
        </w:tabs>
        <w:jc w:val="both"/>
        <w:rPr>
          <w:b/>
        </w:rPr>
      </w:pPr>
    </w:p>
    <w:p w:rsidR="00E57215" w:rsidRDefault="00E57215" w:rsidP="00CC3DFE">
      <w:pPr>
        <w:tabs>
          <w:tab w:val="left" w:pos="705"/>
          <w:tab w:val="left" w:pos="900"/>
        </w:tabs>
        <w:jc w:val="both"/>
      </w:pPr>
      <w:r>
        <w:rPr>
          <w:b/>
        </w:rPr>
        <w:tab/>
      </w:r>
      <w:r>
        <w:t>Minutes approved on:</w:t>
      </w:r>
    </w:p>
    <w:p w:rsidR="00E57215" w:rsidRPr="008164ED" w:rsidRDefault="008164ED" w:rsidP="00CC3DFE">
      <w:pPr>
        <w:tabs>
          <w:tab w:val="left" w:pos="705"/>
          <w:tab w:val="left" w:pos="900"/>
        </w:tabs>
        <w:jc w:val="both"/>
        <w:rPr>
          <w:u w:val="single"/>
        </w:rPr>
      </w:pPr>
      <w:r>
        <w:tab/>
      </w:r>
      <w:r w:rsidR="00C7388C">
        <w:rPr>
          <w:u w:val="single"/>
        </w:rPr>
        <w:t>9/3</w:t>
      </w:r>
      <w:bookmarkStart w:id="0" w:name="_GoBack"/>
      <w:bookmarkEnd w:id="0"/>
      <w:r w:rsidRPr="008164ED">
        <w:rPr>
          <w:u w:val="single"/>
        </w:rPr>
        <w:t>/14</w:t>
      </w:r>
    </w:p>
    <w:p w:rsidR="003471DC" w:rsidRPr="003471DC" w:rsidRDefault="00E57215" w:rsidP="00CC3DFE">
      <w:pPr>
        <w:tabs>
          <w:tab w:val="left" w:pos="705"/>
          <w:tab w:val="left" w:pos="900"/>
        </w:tabs>
        <w:jc w:val="both"/>
      </w:pPr>
      <w:r>
        <w:tab/>
      </w:r>
      <w:r>
        <w:rPr>
          <w:b/>
        </w:rPr>
        <w:t>Date:</w:t>
      </w:r>
      <w:r>
        <w:tab/>
      </w:r>
    </w:p>
    <w:p w:rsidR="00E0453E" w:rsidRDefault="00E0453E" w:rsidP="00CC3DFE">
      <w:pPr>
        <w:jc w:val="center"/>
        <w:rPr>
          <w:rFonts w:ascii="Times New Roman Bold" w:eastAsia="ヒラギノ角ゴ Pro W3" w:hAnsi="Times New Roman Bold"/>
          <w:color w:val="000000"/>
          <w:sz w:val="32"/>
        </w:rPr>
      </w:pPr>
    </w:p>
    <w:p w:rsidR="00E0453E" w:rsidRDefault="00E0453E" w:rsidP="00CC3DFE">
      <w:pPr>
        <w:jc w:val="center"/>
        <w:rPr>
          <w:sz w:val="20"/>
          <w:lang w:bidi="x-none"/>
        </w:rPr>
      </w:pPr>
    </w:p>
    <w:p w:rsidR="00E0453E" w:rsidRPr="00C50635" w:rsidRDefault="00E0453E" w:rsidP="00CC3DFE">
      <w:pPr>
        <w:pStyle w:val="Body"/>
        <w:spacing w:after="0"/>
        <w:rPr>
          <w:rFonts w:ascii="Arial" w:hAnsi="Arial" w:cs="Arial"/>
          <w:sz w:val="22"/>
          <w:szCs w:val="22"/>
        </w:rPr>
        <w:sectPr w:rsidR="00E0453E" w:rsidRPr="00C50635" w:rsidSect="00C876D4">
          <w:headerReference w:type="default" r:id="rId9"/>
          <w:footerReference w:type="default" r:id="rId10"/>
          <w:pgSz w:w="12240" w:h="15840"/>
          <w:pgMar w:top="1008" w:right="1008" w:bottom="1008" w:left="1008" w:header="720" w:footer="270" w:gutter="0"/>
          <w:cols w:space="720"/>
          <w:docGrid w:linePitch="326"/>
        </w:sectPr>
      </w:pPr>
    </w:p>
    <w:p w:rsidR="006E3460" w:rsidRPr="00C50635" w:rsidRDefault="006E3460" w:rsidP="00CC3DFE">
      <w:pPr>
        <w:pStyle w:val="Body"/>
        <w:spacing w:after="0"/>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CA" w:rsidRDefault="003B2ECA">
      <w:r>
        <w:separator/>
      </w:r>
    </w:p>
  </w:endnote>
  <w:endnote w:type="continuationSeparator" w:id="0">
    <w:p w:rsidR="003B2ECA" w:rsidRDefault="003B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04C47D25" wp14:editId="0101AD51">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CA" w:rsidRDefault="003B2ECA">
      <w:r>
        <w:separator/>
      </w:r>
    </w:p>
  </w:footnote>
  <w:footnote w:type="continuationSeparator" w:id="0">
    <w:p w:rsidR="003B2ECA" w:rsidRDefault="003B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969686"/>
    <w:lvl w:ilvl="0">
      <w:start w:val="1"/>
      <w:numFmt w:val="upperRoman"/>
      <w:lvlText w:val="%1."/>
      <w:lvlJc w:val="left"/>
      <w:pPr>
        <w:tabs>
          <w:tab w:val="num" w:pos="720"/>
        </w:tabs>
        <w:ind w:left="720" w:firstLine="0"/>
      </w:pPr>
      <w:rPr>
        <w:rFonts w:ascii="Times New Roman" w:hAnsi="Times New Roman" w:cs="Times New Roman" w:hint="default"/>
        <w:b/>
        <w:color w:val="000000"/>
        <w:position w:val="0"/>
        <w:sz w:val="24"/>
      </w:rPr>
    </w:lvl>
    <w:lvl w:ilvl="1">
      <w:start w:val="1"/>
      <w:numFmt w:val="upperLetter"/>
      <w:lvlText w:val="%2."/>
      <w:lvlJc w:val="left"/>
      <w:pPr>
        <w:tabs>
          <w:tab w:val="num" w:pos="360"/>
        </w:tabs>
        <w:ind w:left="360" w:firstLine="1350"/>
      </w:pPr>
      <w:rPr>
        <w:rFonts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408"/>
        </w:tabs>
        <w:ind w:left="408" w:firstLine="2562"/>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408"/>
        </w:tabs>
        <w:ind w:left="408" w:firstLine="4182"/>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408"/>
        </w:tabs>
        <w:ind w:left="408" w:firstLine="6342"/>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7EE1EE5"/>
    <w:multiLevelType w:val="hybridMultilevel"/>
    <w:tmpl w:val="E68C17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8665412"/>
    <w:multiLevelType w:val="hybridMultilevel"/>
    <w:tmpl w:val="1AB4CD0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51AC03D7"/>
    <w:multiLevelType w:val="hybridMultilevel"/>
    <w:tmpl w:val="25DA84C8"/>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nsid w:val="62FA50EC"/>
    <w:multiLevelType w:val="hybridMultilevel"/>
    <w:tmpl w:val="67A0F07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64D17265"/>
    <w:multiLevelType w:val="hybridMultilevel"/>
    <w:tmpl w:val="C8FCE9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7711233C"/>
    <w:multiLevelType w:val="hybridMultilevel"/>
    <w:tmpl w:val="FF24AF9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72998"/>
    <w:rsid w:val="00075B52"/>
    <w:rsid w:val="00111B3A"/>
    <w:rsid w:val="0012446B"/>
    <w:rsid w:val="001374B4"/>
    <w:rsid w:val="001B4117"/>
    <w:rsid w:val="001D49C5"/>
    <w:rsid w:val="002043D5"/>
    <w:rsid w:val="00224990"/>
    <w:rsid w:val="00261E86"/>
    <w:rsid w:val="002A5B3E"/>
    <w:rsid w:val="002B37B5"/>
    <w:rsid w:val="003471DC"/>
    <w:rsid w:val="003B2ECA"/>
    <w:rsid w:val="003C3C95"/>
    <w:rsid w:val="00423F56"/>
    <w:rsid w:val="0044052A"/>
    <w:rsid w:val="004D0FBF"/>
    <w:rsid w:val="004D49F4"/>
    <w:rsid w:val="004F3074"/>
    <w:rsid w:val="004F3377"/>
    <w:rsid w:val="005716C1"/>
    <w:rsid w:val="005C2D45"/>
    <w:rsid w:val="005E49A0"/>
    <w:rsid w:val="005E5131"/>
    <w:rsid w:val="005F131A"/>
    <w:rsid w:val="005F6F91"/>
    <w:rsid w:val="00630D66"/>
    <w:rsid w:val="0063168A"/>
    <w:rsid w:val="00636880"/>
    <w:rsid w:val="006C1A59"/>
    <w:rsid w:val="006E3460"/>
    <w:rsid w:val="00727021"/>
    <w:rsid w:val="0073350A"/>
    <w:rsid w:val="007367AC"/>
    <w:rsid w:val="00746E47"/>
    <w:rsid w:val="007A492C"/>
    <w:rsid w:val="007A6138"/>
    <w:rsid w:val="007C16D1"/>
    <w:rsid w:val="007E22C4"/>
    <w:rsid w:val="00805AF7"/>
    <w:rsid w:val="008164ED"/>
    <w:rsid w:val="0084627F"/>
    <w:rsid w:val="00847AD7"/>
    <w:rsid w:val="008874C9"/>
    <w:rsid w:val="008C3F54"/>
    <w:rsid w:val="008D0D2E"/>
    <w:rsid w:val="008D35B9"/>
    <w:rsid w:val="00903608"/>
    <w:rsid w:val="009267ED"/>
    <w:rsid w:val="009335BB"/>
    <w:rsid w:val="009669CE"/>
    <w:rsid w:val="009807CC"/>
    <w:rsid w:val="009B4DFB"/>
    <w:rsid w:val="00A179A0"/>
    <w:rsid w:val="00A45B71"/>
    <w:rsid w:val="00A50EF4"/>
    <w:rsid w:val="00AA05DD"/>
    <w:rsid w:val="00AA728E"/>
    <w:rsid w:val="00AD73F6"/>
    <w:rsid w:val="00AF001E"/>
    <w:rsid w:val="00B0027B"/>
    <w:rsid w:val="00B2480B"/>
    <w:rsid w:val="00B45780"/>
    <w:rsid w:val="00B46406"/>
    <w:rsid w:val="00B534EB"/>
    <w:rsid w:val="00B82515"/>
    <w:rsid w:val="00B86FCB"/>
    <w:rsid w:val="00BA3233"/>
    <w:rsid w:val="00BA4515"/>
    <w:rsid w:val="00BB136A"/>
    <w:rsid w:val="00BE6C20"/>
    <w:rsid w:val="00BF7453"/>
    <w:rsid w:val="00C318D3"/>
    <w:rsid w:val="00C50635"/>
    <w:rsid w:val="00C7388C"/>
    <w:rsid w:val="00C876D4"/>
    <w:rsid w:val="00C9420E"/>
    <w:rsid w:val="00CC3DFE"/>
    <w:rsid w:val="00CF2CED"/>
    <w:rsid w:val="00D101E4"/>
    <w:rsid w:val="00D11B7C"/>
    <w:rsid w:val="00D31710"/>
    <w:rsid w:val="00D75099"/>
    <w:rsid w:val="00DE54A5"/>
    <w:rsid w:val="00E0453E"/>
    <w:rsid w:val="00E120F6"/>
    <w:rsid w:val="00E343EC"/>
    <w:rsid w:val="00E34439"/>
    <w:rsid w:val="00E41DD7"/>
    <w:rsid w:val="00E4271F"/>
    <w:rsid w:val="00E57215"/>
    <w:rsid w:val="00EE0F13"/>
    <w:rsid w:val="00EF31AE"/>
    <w:rsid w:val="00F0557F"/>
    <w:rsid w:val="00F25C94"/>
    <w:rsid w:val="00F5152E"/>
    <w:rsid w:val="00F65C16"/>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unhideWhenUsed/>
    <w:rsid w:val="00075B5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75B52"/>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unhideWhenUsed/>
    <w:rsid w:val="00075B5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75B52"/>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22</TotalTime>
  <Pages>1</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11624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8</cp:revision>
  <cp:lastPrinted>2014-09-02T16:42:00Z</cp:lastPrinted>
  <dcterms:created xsi:type="dcterms:W3CDTF">2014-08-25T21:53:00Z</dcterms:created>
  <dcterms:modified xsi:type="dcterms:W3CDTF">2014-09-02T16:43:00Z</dcterms:modified>
</cp:coreProperties>
</file>