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0129" w:rsidRPr="00BD3338" w:rsidRDefault="00BD3338">
      <w:pPr>
        <w:pStyle w:val="Subtitle"/>
        <w:jc w:val="center"/>
        <w:rPr>
          <w:color w:val="aut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eastAsia="Times New Roman" w:hAnsi="Times New Roman" w:cs="Times New Roman"/>
          <w:i w:val="0"/>
          <w:color w:val="aut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ASI Programming Council M</w:t>
      </w:r>
      <w:r w:rsidR="00903BFF" w:rsidRPr="00BD3338">
        <w:rPr>
          <w:rFonts w:ascii="Times New Roman" w:eastAsia="Times New Roman" w:hAnsi="Times New Roman" w:cs="Times New Roman"/>
          <w:i w:val="0"/>
          <w:color w:val="aut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eeting Agenda</w:t>
      </w:r>
    </w:p>
    <w:p w:rsidR="00280129" w:rsidRDefault="00903BFF">
      <w:pPr>
        <w:jc w:val="center"/>
      </w:pPr>
      <w:r>
        <w:rPr>
          <w:b/>
        </w:rPr>
        <w:t>Ankush R. Sharma, Director of Programming Council &amp; Chair</w:t>
      </w:r>
    </w:p>
    <w:p w:rsidR="00280129" w:rsidRDefault="00903BFF">
      <w:pPr>
        <w:jc w:val="center"/>
      </w:pPr>
      <w:r>
        <w:t>3:00pm – 4:30pm</w:t>
      </w:r>
    </w:p>
    <w:p w:rsidR="00280129" w:rsidRDefault="00903BFF">
      <w:pPr>
        <w:jc w:val="center"/>
      </w:pPr>
      <w:r>
        <w:t>Tuesday, November 3</w:t>
      </w:r>
      <w:r>
        <w:rPr>
          <w:vertAlign w:val="superscript"/>
        </w:rPr>
        <w:t>rd</w:t>
      </w:r>
      <w:r>
        <w:t>, 2015</w:t>
      </w:r>
    </w:p>
    <w:p w:rsidR="00280129" w:rsidRDefault="00903BFF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280129" w:rsidRDefault="00280129">
      <w:pPr>
        <w:jc w:val="center"/>
      </w:pPr>
    </w:p>
    <w:p w:rsidR="00BD3338" w:rsidRDefault="00BD3338">
      <w:pPr>
        <w:jc w:val="center"/>
      </w:pPr>
      <w:bookmarkStart w:id="0" w:name="_GoBack"/>
      <w:bookmarkEnd w:id="0"/>
    </w:p>
    <w:p w:rsidR="00280129" w:rsidRDefault="00903BFF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80129" w:rsidRDefault="00903BFF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80129" w:rsidRDefault="00903BFF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:rsidR="00280129" w:rsidRPr="00BD3338" w:rsidRDefault="00280129">
      <w:pPr>
        <w:spacing w:line="360" w:lineRule="auto"/>
        <w:ind w:right="-360"/>
        <w:jc w:val="center"/>
      </w:pPr>
    </w:p>
    <w:p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CALL TO ORDER</w:t>
      </w:r>
    </w:p>
    <w:p w:rsidR="00280129" w:rsidRDefault="00280129" w:rsidP="00BD3338">
      <w:pPr>
        <w:ind w:left="720"/>
      </w:pPr>
    </w:p>
    <w:p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ROLL CALL</w:t>
      </w:r>
    </w:p>
    <w:p w:rsidR="00280129" w:rsidRDefault="00280129" w:rsidP="00BD3338"/>
    <w:p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:rsidR="00280129" w:rsidRDefault="00280129" w:rsidP="00BD3338"/>
    <w:p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 xml:space="preserve">ACTION ITEM – </w:t>
      </w:r>
      <w:r>
        <w:rPr>
          <w:b/>
        </w:rPr>
        <w:t xml:space="preserve">Approval of the Minutes of </w:t>
      </w:r>
      <w:r>
        <w:rPr>
          <w:b/>
          <w:u w:val="single"/>
        </w:rPr>
        <w:t>May 14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>, 2015</w:t>
      </w:r>
    </w:p>
    <w:p w:rsidR="00280129" w:rsidRDefault="00280129" w:rsidP="00BD3338"/>
    <w:p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</w:t>
      </w:r>
      <w:r>
        <w:rPr>
          <w:b/>
        </w:rPr>
        <w:t>er of the public to address the board on any issues affecting ASI and/or the California State University, East Bay.</w:t>
      </w:r>
    </w:p>
    <w:p w:rsidR="00280129" w:rsidRDefault="00280129" w:rsidP="00BD3338">
      <w:pPr>
        <w:ind w:left="720"/>
      </w:pPr>
    </w:p>
    <w:p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UNFINISHED ITEMS:</w:t>
      </w:r>
    </w:p>
    <w:p w:rsidR="00280129" w:rsidRDefault="00280129" w:rsidP="00BD3338">
      <w:pPr>
        <w:ind w:left="1710"/>
      </w:pPr>
    </w:p>
    <w:p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NEW BUSINESS ITEMS:</w:t>
      </w:r>
    </w:p>
    <w:p w:rsidR="00280129" w:rsidRDefault="00903BFF" w:rsidP="00BD3338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>
        <w:rPr>
          <w:b/>
        </w:rPr>
        <w:t>Introduction of Committee Members</w:t>
      </w:r>
    </w:p>
    <w:p w:rsidR="00280129" w:rsidRDefault="00903BFF" w:rsidP="00BD3338">
      <w:pPr>
        <w:numPr>
          <w:ilvl w:val="1"/>
          <w:numId w:val="1"/>
        </w:numPr>
        <w:ind w:hanging="360"/>
        <w:contextualSpacing/>
      </w:pPr>
      <w:r>
        <w:t xml:space="preserve">INFORMATION ITEM – </w:t>
      </w:r>
      <w:r>
        <w:rPr>
          <w:b/>
        </w:rPr>
        <w:t>Robert’s Rules of Order</w:t>
      </w:r>
    </w:p>
    <w:p w:rsidR="00280129" w:rsidRDefault="00903BFF" w:rsidP="00BD3338">
      <w:pPr>
        <w:numPr>
          <w:ilvl w:val="1"/>
          <w:numId w:val="1"/>
        </w:numPr>
        <w:ind w:hanging="360"/>
        <w:contextualSpacing/>
      </w:pPr>
      <w:r>
        <w:t xml:space="preserve">INFORMATION ITEM – </w:t>
      </w:r>
      <w:r>
        <w:rPr>
          <w:b/>
        </w:rPr>
        <w:t>Programming Council Overview (President Lopez)</w:t>
      </w:r>
    </w:p>
    <w:p w:rsidR="00280129" w:rsidRDefault="00903BFF" w:rsidP="00BD3338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>
        <w:rPr>
          <w:b/>
        </w:rPr>
        <w:t xml:space="preserve">Cocoa and Cram </w:t>
      </w:r>
    </w:p>
    <w:p w:rsidR="00280129" w:rsidRDefault="00903BFF" w:rsidP="00BD3338">
      <w:pPr>
        <w:numPr>
          <w:ilvl w:val="1"/>
          <w:numId w:val="1"/>
        </w:numPr>
        <w:ind w:hanging="360"/>
        <w:contextualSpacing/>
      </w:pPr>
      <w:bookmarkStart w:id="1" w:name="h.gjdgxs" w:colFirst="0" w:colLast="0"/>
      <w:bookmarkEnd w:id="1"/>
      <w:r>
        <w:t xml:space="preserve">DISCUSSION ITEM – </w:t>
      </w:r>
      <w:r>
        <w:rPr>
          <w:b/>
        </w:rPr>
        <w:t xml:space="preserve">Basketball Tailgate </w:t>
      </w:r>
    </w:p>
    <w:p w:rsidR="00280129" w:rsidRDefault="00903BFF" w:rsidP="00BD3338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>
        <w:rPr>
          <w:b/>
        </w:rPr>
        <w:t>International Cultural Celebration</w:t>
      </w:r>
    </w:p>
    <w:p w:rsidR="00280129" w:rsidRDefault="00903BFF" w:rsidP="00BD3338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>
        <w:rPr>
          <w:b/>
        </w:rPr>
        <w:t>Commuter Day</w:t>
      </w:r>
    </w:p>
    <w:p w:rsidR="00280129" w:rsidRDefault="00903BFF" w:rsidP="00BD3338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>
        <w:rPr>
          <w:b/>
        </w:rPr>
        <w:t>Commit to Fit (</w:t>
      </w:r>
      <w:r>
        <w:rPr>
          <w:b/>
        </w:rPr>
        <w:t>Vice Chair Quiambao)</w:t>
      </w:r>
    </w:p>
    <w:p w:rsidR="00280129" w:rsidRPr="00BD3338" w:rsidRDefault="00903BFF" w:rsidP="00BD3338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>
        <w:rPr>
          <w:b/>
        </w:rPr>
        <w:t>Pioneer Pack (Advisor Davis)</w:t>
      </w:r>
    </w:p>
    <w:p w:rsidR="00BD3338" w:rsidRDefault="00BD3338" w:rsidP="00BD3338">
      <w:pPr>
        <w:ind w:left="1710"/>
        <w:contextualSpacing/>
      </w:pPr>
    </w:p>
    <w:p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lastRenderedPageBreak/>
        <w:t>SPECIAL REPORTS</w:t>
      </w:r>
    </w:p>
    <w:p w:rsidR="00280129" w:rsidRDefault="00280129" w:rsidP="00BD3338">
      <w:pPr>
        <w:ind w:left="1710"/>
      </w:pPr>
    </w:p>
    <w:p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 xml:space="preserve">ROUND TABLE REMARKS </w:t>
      </w:r>
    </w:p>
    <w:p w:rsidR="00280129" w:rsidRDefault="00280129" w:rsidP="00BD3338">
      <w:pPr>
        <w:ind w:left="720"/>
      </w:pPr>
    </w:p>
    <w:p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ADJOURNMENT</w:t>
      </w:r>
    </w:p>
    <w:p w:rsidR="00280129" w:rsidRDefault="00280129" w:rsidP="00BD3338"/>
    <w:sectPr w:rsidR="00280129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FF" w:rsidRDefault="00903BFF">
      <w:r>
        <w:separator/>
      </w:r>
    </w:p>
  </w:endnote>
  <w:endnote w:type="continuationSeparator" w:id="0">
    <w:p w:rsidR="00903BFF" w:rsidRDefault="0090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29" w:rsidRDefault="00903BFF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0129" w:rsidRDefault="00903BFF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FF" w:rsidRDefault="00903BFF">
      <w:r>
        <w:separator/>
      </w:r>
    </w:p>
  </w:footnote>
  <w:footnote w:type="continuationSeparator" w:id="0">
    <w:p w:rsidR="00903BFF" w:rsidRDefault="00903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29" w:rsidRDefault="00903BFF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</w: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0129" w:rsidRDefault="00280129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0DDA"/>
    <w:multiLevelType w:val="multilevel"/>
    <w:tmpl w:val="4E1034D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0129"/>
    <w:rsid w:val="00280129"/>
    <w:rsid w:val="00903BFF"/>
    <w:rsid w:val="00B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CSUEB User</cp:lastModifiedBy>
  <cp:revision>2</cp:revision>
  <dcterms:created xsi:type="dcterms:W3CDTF">2015-10-29T21:03:00Z</dcterms:created>
  <dcterms:modified xsi:type="dcterms:W3CDTF">2015-10-29T21:09:00Z</dcterms:modified>
</cp:coreProperties>
</file>