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BCCD8" w14:textId="6A02FFCE" w:rsidR="00A14521" w:rsidRPr="00D1202B" w:rsidRDefault="00D42C7C" w:rsidP="00A14521">
      <w:pPr>
        <w:rPr>
          <w:rFonts w:ascii="Times New Roman" w:hAnsi="Times New Roman" w:cs="Times New Roman"/>
          <w:sz w:val="24"/>
          <w:szCs w:val="24"/>
        </w:rPr>
      </w:pPr>
      <w:r w:rsidRPr="00D1202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30C291" wp14:editId="51EB9FC5">
                <wp:simplePos x="0" y="0"/>
                <wp:positionH relativeFrom="column">
                  <wp:posOffset>2628900</wp:posOffset>
                </wp:positionH>
                <wp:positionV relativeFrom="paragraph">
                  <wp:posOffset>0</wp:posOffset>
                </wp:positionV>
                <wp:extent cx="3543300" cy="8001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A27F1" w14:textId="6365A295" w:rsidR="002F0B7B" w:rsidRDefault="002F0B7B" w:rsidP="00D42C7C">
                            <w:pPr>
                              <w:spacing w:after="0"/>
                              <w:jc w:val="center"/>
                              <w:rPr>
                                <w:rFonts w:ascii="Times New Roman" w:hAnsi="Times New Roman"/>
                                <w:b/>
                                <w:sz w:val="32"/>
                                <w:szCs w:val="32"/>
                              </w:rPr>
                            </w:pPr>
                            <w:r w:rsidRPr="00813C77">
                              <w:rPr>
                                <w:rFonts w:ascii="Times New Roman" w:hAnsi="Times New Roman"/>
                                <w:b/>
                                <w:sz w:val="32"/>
                                <w:szCs w:val="32"/>
                              </w:rPr>
                              <w:t>ACADEMIC SENATE</w:t>
                            </w:r>
                          </w:p>
                          <w:p w14:paraId="4D1B221E" w14:textId="4B425300" w:rsidR="002F0B7B" w:rsidRDefault="002F0B7B" w:rsidP="00D42C7C">
                            <w:pPr>
                              <w:spacing w:after="0"/>
                              <w:jc w:val="center"/>
                              <w:rPr>
                                <w:rFonts w:ascii="Times New Roman" w:hAnsi="Times New Roman"/>
                                <w:b/>
                                <w:sz w:val="26"/>
                                <w:szCs w:val="26"/>
                              </w:rPr>
                            </w:pPr>
                            <w:r w:rsidRPr="00D42C7C">
                              <w:rPr>
                                <w:rFonts w:ascii="Times New Roman" w:hAnsi="Times New Roman"/>
                                <w:b/>
                                <w:sz w:val="26"/>
                                <w:szCs w:val="26"/>
                              </w:rPr>
                              <w:t>Committee on Academic Planning and Review</w:t>
                            </w:r>
                          </w:p>
                          <w:p w14:paraId="28E9E12A" w14:textId="77777777" w:rsidR="002F0B7B" w:rsidRPr="00D42C7C" w:rsidRDefault="002F0B7B" w:rsidP="00D42C7C">
                            <w:pPr>
                              <w:spacing w:after="0"/>
                              <w:jc w:val="center"/>
                              <w:rPr>
                                <w:rFonts w:ascii="Times New Roman" w:hAnsi="Times New Roman"/>
                                <w:b/>
                                <w:sz w:val="26"/>
                                <w:szCs w:val="26"/>
                              </w:rPr>
                            </w:pPr>
                          </w:p>
                          <w:p w14:paraId="797AF68E" w14:textId="5D6B97C7" w:rsidR="002F0B7B" w:rsidRPr="00F13441" w:rsidRDefault="002F0B7B" w:rsidP="00A14521">
                            <w:pPr>
                              <w:jc w:val="right"/>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pt;margin-top:0;width:27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" stroked="f">
                <v:textbox>
                  <w:txbxContent>
                    <w:p w14:paraId="0F1A27F1" w14:textId="6365A295" w:rsidR="002F0B7B" w:rsidRDefault="002F0B7B" w:rsidP="00D42C7C">
                      <w:pPr>
                        <w:spacing w:after="0"/>
                        <w:jc w:val="center"/>
                        <w:rPr>
                          <w:rFonts w:ascii="Times New Roman" w:hAnsi="Times New Roman"/>
                          <w:b/>
                          <w:sz w:val="32"/>
                          <w:szCs w:val="32"/>
                        </w:rPr>
                      </w:pPr>
                      <w:r w:rsidRPr="00813C77">
                        <w:rPr>
                          <w:rFonts w:ascii="Times New Roman" w:hAnsi="Times New Roman"/>
                          <w:b/>
                          <w:sz w:val="32"/>
                          <w:szCs w:val="32"/>
                        </w:rPr>
                        <w:t>ACADEMIC SENATE</w:t>
                      </w:r>
                    </w:p>
                    <w:p w14:paraId="4D1B221E" w14:textId="4B425300" w:rsidR="002F0B7B" w:rsidRDefault="002F0B7B" w:rsidP="00D42C7C">
                      <w:pPr>
                        <w:spacing w:after="0"/>
                        <w:jc w:val="center"/>
                        <w:rPr>
                          <w:rFonts w:ascii="Times New Roman" w:hAnsi="Times New Roman"/>
                          <w:b/>
                          <w:sz w:val="26"/>
                          <w:szCs w:val="26"/>
                        </w:rPr>
                      </w:pPr>
                      <w:r w:rsidRPr="00D42C7C">
                        <w:rPr>
                          <w:rFonts w:ascii="Times New Roman" w:hAnsi="Times New Roman"/>
                          <w:b/>
                          <w:sz w:val="26"/>
                          <w:szCs w:val="26"/>
                        </w:rPr>
                        <w:t>Committee on Academic Planning and Review</w:t>
                      </w:r>
                    </w:p>
                    <w:p w14:paraId="28E9E12A" w14:textId="77777777" w:rsidR="002F0B7B" w:rsidRPr="00D42C7C" w:rsidRDefault="002F0B7B" w:rsidP="00D42C7C">
                      <w:pPr>
                        <w:spacing w:after="0"/>
                        <w:jc w:val="center"/>
                        <w:rPr>
                          <w:rFonts w:ascii="Times New Roman" w:hAnsi="Times New Roman"/>
                          <w:b/>
                          <w:sz w:val="26"/>
                          <w:szCs w:val="26"/>
                        </w:rPr>
                      </w:pPr>
                    </w:p>
                    <w:p w14:paraId="797AF68E" w14:textId="5D6B97C7" w:rsidR="002F0B7B" w:rsidRPr="00F13441" w:rsidRDefault="002F0B7B" w:rsidP="00A14521">
                      <w:pPr>
                        <w:jc w:val="right"/>
                        <w:rPr>
                          <w:rFonts w:ascii="Times New Roman" w:hAnsi="Times New Roman"/>
                          <w:sz w:val="20"/>
                          <w:szCs w:val="20"/>
                        </w:rPr>
                      </w:pPr>
                    </w:p>
                  </w:txbxContent>
                </v:textbox>
              </v:shape>
            </w:pict>
          </mc:Fallback>
        </mc:AlternateContent>
      </w:r>
      <w:r w:rsidRPr="00D1202B">
        <w:rPr>
          <w:rFonts w:ascii="Times New Roman" w:hAnsi="Times New Roman" w:cs="Times New Roman"/>
          <w:noProof/>
          <w:sz w:val="24"/>
          <w:szCs w:val="24"/>
        </w:rPr>
        <w:drawing>
          <wp:inline distT="0" distB="0" distL="0" distR="0" wp14:anchorId="66FB8626" wp14:editId="101C6977">
            <wp:extent cx="2562225" cy="712470"/>
            <wp:effectExtent l="0" t="0" r="9525" b="0"/>
            <wp:docPr id="1" name="Picture 1" descr="Description: CSUEB_Logo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EB_LogoSeal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712470"/>
                    </a:xfrm>
                    <a:prstGeom prst="rect">
                      <a:avLst/>
                    </a:prstGeom>
                    <a:noFill/>
                    <a:ln>
                      <a:noFill/>
                    </a:ln>
                  </pic:spPr>
                </pic:pic>
              </a:graphicData>
            </a:graphic>
          </wp:inline>
        </w:drawing>
      </w:r>
    </w:p>
    <w:p w14:paraId="75EE3E33" w14:textId="77777777" w:rsidR="00A14521" w:rsidRPr="00D1202B" w:rsidRDefault="00A14521" w:rsidP="00A14521">
      <w:pPr>
        <w:rPr>
          <w:rFonts w:ascii="Times New Roman" w:hAnsi="Times New Roman" w:cs="Times New Roman"/>
          <w:sz w:val="24"/>
          <w:szCs w:val="24"/>
        </w:rPr>
      </w:pPr>
      <w:r w:rsidRPr="00D1202B">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1AE99EBE" wp14:editId="0F7BA190">
                <wp:simplePos x="0" y="0"/>
                <wp:positionH relativeFrom="column">
                  <wp:posOffset>0</wp:posOffset>
                </wp:positionH>
                <wp:positionV relativeFrom="paragraph">
                  <wp:posOffset>82549</wp:posOffset>
                </wp:positionV>
                <wp:extent cx="60636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361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77.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" strokecolor="windowText">
                <o:lock v:ext="edit" shapetype="f"/>
              </v:line>
            </w:pict>
          </mc:Fallback>
        </mc:AlternateContent>
      </w:r>
    </w:p>
    <w:p w14:paraId="4CEA4099" w14:textId="35F7A384" w:rsidR="005A715F" w:rsidRPr="00D1202B" w:rsidRDefault="00A14521" w:rsidP="00D1202B">
      <w:pPr>
        <w:pStyle w:val="Default"/>
        <w:spacing w:line="216" w:lineRule="auto"/>
        <w:jc w:val="center"/>
        <w:rPr>
          <w:b/>
          <w:bCs/>
        </w:rPr>
      </w:pPr>
      <w:r w:rsidRPr="00D1202B">
        <w:rPr>
          <w:b/>
          <w:bCs/>
        </w:rPr>
        <w:t>ANNUAL PROGRAM REPORT</w:t>
      </w:r>
    </w:p>
    <w:tbl>
      <w:tblPr>
        <w:tblStyle w:val="TableGrid"/>
        <w:tblpPr w:leftFromText="180" w:rightFromText="180" w:vertAnchor="page" w:horzAnchor="page" w:tblpX="2017" w:tblpY="2917"/>
        <w:tblW w:w="8496" w:type="dxa"/>
        <w:tblLook w:val="04A0" w:firstRow="1" w:lastRow="0" w:firstColumn="1" w:lastColumn="0" w:noHBand="0" w:noVBand="1"/>
      </w:tblPr>
      <w:tblGrid>
        <w:gridCol w:w="3078"/>
        <w:gridCol w:w="5418"/>
      </w:tblGrid>
      <w:tr w:rsidR="00147F1D" w:rsidRPr="00D1202B" w14:paraId="0A969F11" w14:textId="77777777" w:rsidTr="00147F1D">
        <w:trPr>
          <w:trHeight w:val="305"/>
        </w:trPr>
        <w:tc>
          <w:tcPr>
            <w:tcW w:w="3078" w:type="dxa"/>
          </w:tcPr>
          <w:p w14:paraId="755EFF1D"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College</w:t>
            </w:r>
          </w:p>
        </w:tc>
        <w:tc>
          <w:tcPr>
            <w:tcW w:w="5418" w:type="dxa"/>
          </w:tcPr>
          <w:p w14:paraId="586DE27C" w14:textId="2B6E1A1E" w:rsidR="00147F1D" w:rsidRPr="00D1202B" w:rsidRDefault="00E057C1" w:rsidP="00147F1D">
            <w:pPr>
              <w:rPr>
                <w:rFonts w:ascii="Times New Roman" w:hAnsi="Times New Roman" w:cs="Times New Roman"/>
                <w:sz w:val="24"/>
                <w:szCs w:val="24"/>
              </w:rPr>
            </w:pPr>
            <w:r>
              <w:rPr>
                <w:rFonts w:ascii="Times New Roman" w:hAnsi="Times New Roman" w:cs="Times New Roman"/>
                <w:sz w:val="24"/>
                <w:szCs w:val="24"/>
              </w:rPr>
              <w:t>Science</w:t>
            </w:r>
          </w:p>
        </w:tc>
      </w:tr>
      <w:tr w:rsidR="00147F1D" w:rsidRPr="00D1202B" w14:paraId="6D64FC0D" w14:textId="77777777" w:rsidTr="00147F1D">
        <w:trPr>
          <w:trHeight w:val="305"/>
        </w:trPr>
        <w:tc>
          <w:tcPr>
            <w:tcW w:w="3078" w:type="dxa"/>
          </w:tcPr>
          <w:p w14:paraId="4F6117DB"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Department</w:t>
            </w:r>
          </w:p>
        </w:tc>
        <w:tc>
          <w:tcPr>
            <w:tcW w:w="5418" w:type="dxa"/>
          </w:tcPr>
          <w:p w14:paraId="5ADD0DBD" w14:textId="39ECBFA6" w:rsidR="00147F1D" w:rsidRPr="00D1202B" w:rsidRDefault="00E057C1" w:rsidP="00147F1D">
            <w:pPr>
              <w:rPr>
                <w:rFonts w:ascii="Times New Roman" w:hAnsi="Times New Roman" w:cs="Times New Roman"/>
                <w:sz w:val="24"/>
                <w:szCs w:val="24"/>
              </w:rPr>
            </w:pPr>
            <w:r>
              <w:rPr>
                <w:rFonts w:ascii="Times New Roman" w:hAnsi="Times New Roman" w:cs="Times New Roman"/>
                <w:sz w:val="24"/>
                <w:szCs w:val="24"/>
              </w:rPr>
              <w:t>Computer Science</w:t>
            </w:r>
          </w:p>
        </w:tc>
      </w:tr>
      <w:tr w:rsidR="00147F1D" w:rsidRPr="00D1202B" w14:paraId="55AEE401" w14:textId="77777777" w:rsidTr="00147F1D">
        <w:trPr>
          <w:trHeight w:val="305"/>
        </w:trPr>
        <w:tc>
          <w:tcPr>
            <w:tcW w:w="3078" w:type="dxa"/>
          </w:tcPr>
          <w:p w14:paraId="56266A3E" w14:textId="53AAD6FC" w:rsidR="00147F1D" w:rsidRPr="00D1202B" w:rsidRDefault="000B15A3" w:rsidP="00147F1D">
            <w:pPr>
              <w:rPr>
                <w:rFonts w:ascii="Times New Roman" w:hAnsi="Times New Roman" w:cs="Times New Roman"/>
                <w:sz w:val="24"/>
                <w:szCs w:val="24"/>
              </w:rPr>
            </w:pPr>
            <w:r w:rsidRPr="00D1202B">
              <w:rPr>
                <w:rFonts w:ascii="Times New Roman" w:hAnsi="Times New Roman" w:cs="Times New Roman"/>
                <w:sz w:val="24"/>
                <w:szCs w:val="24"/>
              </w:rPr>
              <w:t xml:space="preserve">Program </w:t>
            </w:r>
          </w:p>
        </w:tc>
        <w:tc>
          <w:tcPr>
            <w:tcW w:w="5418" w:type="dxa"/>
          </w:tcPr>
          <w:p w14:paraId="1AC6BF8A" w14:textId="495B5B63" w:rsidR="00147F1D" w:rsidRPr="00D1202B" w:rsidRDefault="00E057C1" w:rsidP="00147F1D">
            <w:pPr>
              <w:rPr>
                <w:rFonts w:ascii="Times New Roman" w:hAnsi="Times New Roman" w:cs="Times New Roman"/>
                <w:sz w:val="24"/>
                <w:szCs w:val="24"/>
              </w:rPr>
            </w:pPr>
            <w:r>
              <w:rPr>
                <w:rFonts w:ascii="Times New Roman" w:hAnsi="Times New Roman" w:cs="Times New Roman"/>
                <w:sz w:val="24"/>
                <w:szCs w:val="24"/>
              </w:rPr>
              <w:t>Master’s in Computer Science</w:t>
            </w:r>
          </w:p>
        </w:tc>
      </w:tr>
      <w:tr w:rsidR="00147F1D" w:rsidRPr="00D1202B" w14:paraId="1DA77FFE" w14:textId="77777777" w:rsidTr="00147F1D">
        <w:trPr>
          <w:trHeight w:val="292"/>
        </w:trPr>
        <w:tc>
          <w:tcPr>
            <w:tcW w:w="3078" w:type="dxa"/>
          </w:tcPr>
          <w:p w14:paraId="749A78FB"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Reporting for Academic Year</w:t>
            </w:r>
          </w:p>
        </w:tc>
        <w:tc>
          <w:tcPr>
            <w:tcW w:w="5418" w:type="dxa"/>
          </w:tcPr>
          <w:p w14:paraId="652027E6" w14:textId="7D5D9777" w:rsidR="00147F1D" w:rsidRPr="00D1202B" w:rsidRDefault="0031529E" w:rsidP="00147F1D">
            <w:pPr>
              <w:rPr>
                <w:rFonts w:ascii="Times New Roman" w:hAnsi="Times New Roman" w:cs="Times New Roman"/>
                <w:sz w:val="24"/>
                <w:szCs w:val="24"/>
              </w:rPr>
            </w:pPr>
            <w:r>
              <w:rPr>
                <w:rFonts w:ascii="Times New Roman" w:hAnsi="Times New Roman" w:cs="Times New Roman"/>
                <w:sz w:val="24"/>
                <w:szCs w:val="24"/>
              </w:rPr>
              <w:t>2017-2018</w:t>
            </w:r>
          </w:p>
        </w:tc>
      </w:tr>
      <w:tr w:rsidR="00147F1D" w:rsidRPr="00D1202B" w14:paraId="252F9B4F" w14:textId="77777777" w:rsidTr="00147F1D">
        <w:trPr>
          <w:trHeight w:val="305"/>
        </w:trPr>
        <w:tc>
          <w:tcPr>
            <w:tcW w:w="3078" w:type="dxa"/>
          </w:tcPr>
          <w:p w14:paraId="3DE5FA28"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Last 5-Year Review</w:t>
            </w:r>
          </w:p>
        </w:tc>
        <w:tc>
          <w:tcPr>
            <w:tcW w:w="5418" w:type="dxa"/>
          </w:tcPr>
          <w:p w14:paraId="3ABAA3ED" w14:textId="2CEA6011" w:rsidR="00147F1D" w:rsidRPr="00D1202B" w:rsidRDefault="00E057C1" w:rsidP="00147F1D">
            <w:pPr>
              <w:rPr>
                <w:rFonts w:ascii="Times New Roman" w:hAnsi="Times New Roman" w:cs="Times New Roman"/>
                <w:sz w:val="24"/>
                <w:szCs w:val="24"/>
              </w:rPr>
            </w:pPr>
            <w:r>
              <w:rPr>
                <w:rFonts w:ascii="Times New Roman" w:hAnsi="Times New Roman" w:cs="Times New Roman"/>
                <w:sz w:val="24"/>
                <w:szCs w:val="24"/>
              </w:rPr>
              <w:t>2010-2011</w:t>
            </w:r>
          </w:p>
        </w:tc>
      </w:tr>
      <w:tr w:rsidR="00147F1D" w:rsidRPr="00D1202B" w14:paraId="569D4586" w14:textId="77777777" w:rsidTr="00147F1D">
        <w:trPr>
          <w:trHeight w:val="305"/>
        </w:trPr>
        <w:tc>
          <w:tcPr>
            <w:tcW w:w="3078" w:type="dxa"/>
          </w:tcPr>
          <w:p w14:paraId="2E65E1DE"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Next 5-Year Review</w:t>
            </w:r>
          </w:p>
        </w:tc>
        <w:tc>
          <w:tcPr>
            <w:tcW w:w="5418" w:type="dxa"/>
          </w:tcPr>
          <w:p w14:paraId="1596D605" w14:textId="00DE4DD9" w:rsidR="00147F1D" w:rsidRPr="00D1202B" w:rsidRDefault="00E057C1" w:rsidP="00147F1D">
            <w:pPr>
              <w:rPr>
                <w:rFonts w:ascii="Times New Roman" w:hAnsi="Times New Roman" w:cs="Times New Roman"/>
                <w:sz w:val="24"/>
                <w:szCs w:val="24"/>
              </w:rPr>
            </w:pPr>
            <w:r>
              <w:rPr>
                <w:rFonts w:ascii="Times New Roman" w:hAnsi="Times New Roman" w:cs="Times New Roman"/>
                <w:sz w:val="24"/>
                <w:szCs w:val="24"/>
              </w:rPr>
              <w:t>2017-2018</w:t>
            </w:r>
          </w:p>
        </w:tc>
      </w:tr>
      <w:tr w:rsidR="00147F1D" w:rsidRPr="00D1202B" w14:paraId="750F60CF" w14:textId="77777777" w:rsidTr="00147F1D">
        <w:trPr>
          <w:trHeight w:val="305"/>
        </w:trPr>
        <w:tc>
          <w:tcPr>
            <w:tcW w:w="3078" w:type="dxa"/>
          </w:tcPr>
          <w:p w14:paraId="6A80F8FF"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Department Chair</w:t>
            </w:r>
          </w:p>
        </w:tc>
        <w:tc>
          <w:tcPr>
            <w:tcW w:w="5418" w:type="dxa"/>
          </w:tcPr>
          <w:p w14:paraId="70DD4E3D" w14:textId="6B5D294A" w:rsidR="00147F1D" w:rsidRPr="00D1202B" w:rsidRDefault="00E057C1" w:rsidP="00147F1D">
            <w:pPr>
              <w:rPr>
                <w:rFonts w:ascii="Times New Roman" w:hAnsi="Times New Roman" w:cs="Times New Roman"/>
                <w:sz w:val="24"/>
                <w:szCs w:val="24"/>
              </w:rPr>
            </w:pPr>
            <w:r>
              <w:rPr>
                <w:rFonts w:ascii="Times New Roman" w:hAnsi="Times New Roman" w:cs="Times New Roman"/>
                <w:sz w:val="24"/>
                <w:szCs w:val="24"/>
              </w:rPr>
              <w:t>Matt Johnson</w:t>
            </w:r>
          </w:p>
        </w:tc>
      </w:tr>
      <w:tr w:rsidR="00147F1D" w:rsidRPr="00D1202B" w14:paraId="65A325EC" w14:textId="77777777" w:rsidTr="00147F1D">
        <w:trPr>
          <w:trHeight w:val="319"/>
        </w:trPr>
        <w:tc>
          <w:tcPr>
            <w:tcW w:w="3078" w:type="dxa"/>
          </w:tcPr>
          <w:p w14:paraId="6A01DFB4"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Date Submitted</w:t>
            </w:r>
          </w:p>
        </w:tc>
        <w:tc>
          <w:tcPr>
            <w:tcW w:w="5418" w:type="dxa"/>
          </w:tcPr>
          <w:p w14:paraId="64EFFBFE" w14:textId="661DC415" w:rsidR="00147F1D" w:rsidRPr="00D1202B" w:rsidRDefault="0031529E" w:rsidP="00147F1D">
            <w:pPr>
              <w:rPr>
                <w:rFonts w:ascii="Times New Roman" w:hAnsi="Times New Roman" w:cs="Times New Roman"/>
                <w:sz w:val="24"/>
                <w:szCs w:val="24"/>
              </w:rPr>
            </w:pPr>
            <w:r>
              <w:rPr>
                <w:rFonts w:ascii="Times New Roman" w:hAnsi="Times New Roman" w:cs="Times New Roman"/>
                <w:sz w:val="24"/>
                <w:szCs w:val="24"/>
              </w:rPr>
              <w:t>6/27/2018</w:t>
            </w:r>
          </w:p>
        </w:tc>
      </w:tr>
    </w:tbl>
    <w:p w14:paraId="06D1B7B3" w14:textId="24C4D5B4" w:rsidR="00E057C1" w:rsidRPr="00E057C1" w:rsidRDefault="00E057C1" w:rsidP="005821D4">
      <w:pPr>
        <w:ind w:left="360"/>
        <w:rPr>
          <w:rFonts w:ascii="Times New Roman" w:hAnsi="Times New Roman" w:cs="Times New Roman"/>
          <w:sz w:val="24"/>
          <w:szCs w:val="24"/>
        </w:rPr>
      </w:pPr>
    </w:p>
    <w:p w14:paraId="37EA1338" w14:textId="4D3811E2" w:rsidR="00EB1834" w:rsidRPr="00D1202B" w:rsidRDefault="00264CF9" w:rsidP="005821D4">
      <w:pPr>
        <w:pStyle w:val="Heading1"/>
        <w:ind w:left="-810"/>
        <w:rPr>
          <w:rFonts w:cs="Times New Roman"/>
          <w:b w:val="0"/>
          <w:sz w:val="24"/>
          <w:szCs w:val="24"/>
        </w:rPr>
      </w:pPr>
      <w:r w:rsidRPr="00D1202B">
        <w:rPr>
          <w:rFonts w:cs="Times New Roman"/>
          <w:sz w:val="24"/>
          <w:szCs w:val="24"/>
          <w:u w:val="single"/>
        </w:rPr>
        <w:t>SUMMARY OF ASSESSMENT</w:t>
      </w:r>
      <w:r w:rsidR="00B90508" w:rsidRPr="00D1202B">
        <w:rPr>
          <w:rFonts w:cs="Times New Roman"/>
          <w:sz w:val="24"/>
          <w:szCs w:val="24"/>
        </w:rPr>
        <w:t xml:space="preserve">  </w:t>
      </w:r>
      <w:r w:rsidR="00272A05" w:rsidRPr="00D1202B">
        <w:rPr>
          <w:rFonts w:cs="Times New Roman"/>
          <w:sz w:val="24"/>
          <w:szCs w:val="24"/>
        </w:rPr>
        <w:t xml:space="preserve"> </w:t>
      </w:r>
      <w:r w:rsidR="008E5B2B" w:rsidRPr="00D1202B">
        <w:rPr>
          <w:rFonts w:cs="Times New Roman"/>
          <w:b w:val="0"/>
          <w:i/>
          <w:sz w:val="24"/>
          <w:szCs w:val="24"/>
        </w:rPr>
        <w:t>(</w:t>
      </w:r>
      <w:r w:rsidR="004A0331" w:rsidRPr="00D1202B">
        <w:rPr>
          <w:rFonts w:cs="Times New Roman"/>
          <w:b w:val="0"/>
          <w:i/>
          <w:sz w:val="24"/>
          <w:szCs w:val="24"/>
        </w:rPr>
        <w:t xml:space="preserve">suggested length of </w:t>
      </w:r>
      <w:r w:rsidR="000B15A3" w:rsidRPr="00D1202B">
        <w:rPr>
          <w:rFonts w:cs="Times New Roman"/>
          <w:b w:val="0"/>
          <w:i/>
          <w:sz w:val="24"/>
          <w:szCs w:val="24"/>
        </w:rPr>
        <w:t>1-</w:t>
      </w:r>
      <w:r w:rsidR="00B90508" w:rsidRPr="00D1202B">
        <w:rPr>
          <w:rFonts w:cs="Times New Roman"/>
          <w:b w:val="0"/>
          <w:i/>
          <w:sz w:val="24"/>
          <w:szCs w:val="24"/>
        </w:rPr>
        <w:t>2 pages)</w:t>
      </w:r>
    </w:p>
    <w:p w14:paraId="26A2F0A9" w14:textId="77777777" w:rsidR="00EB1834" w:rsidRPr="00D1202B" w:rsidRDefault="00EB1834" w:rsidP="00EB1834">
      <w:pPr>
        <w:spacing w:after="0" w:line="240" w:lineRule="auto"/>
        <w:rPr>
          <w:rFonts w:ascii="Times New Roman" w:hAnsi="Times New Roman" w:cs="Times New Roman"/>
          <w:b/>
          <w:bCs/>
          <w:caps/>
          <w:sz w:val="24"/>
          <w:szCs w:val="24"/>
        </w:rPr>
      </w:pPr>
    </w:p>
    <w:p w14:paraId="07B7FF0B" w14:textId="5BFFE4EC" w:rsidR="00F5782C" w:rsidRPr="00D1202B" w:rsidRDefault="00D1202B" w:rsidP="005821D4">
      <w:pPr>
        <w:pStyle w:val="Heading2"/>
        <w:ind w:left="90" w:hanging="360"/>
        <w:rPr>
          <w:rFonts w:cs="Times New Roman"/>
          <w:b w:val="0"/>
          <w:bCs w:val="0"/>
          <w:caps w:val="0"/>
          <w:sz w:val="24"/>
          <w:szCs w:val="24"/>
        </w:rPr>
      </w:pPr>
      <w:r w:rsidRPr="00D1202B">
        <w:rPr>
          <w:rFonts w:cs="Times New Roman"/>
          <w:caps w:val="0"/>
          <w:sz w:val="24"/>
          <w:szCs w:val="24"/>
        </w:rPr>
        <w:t>Program Learning Outcomes (P</w:t>
      </w:r>
      <w:r>
        <w:rPr>
          <w:rFonts w:cs="Times New Roman"/>
          <w:caps w:val="0"/>
          <w:sz w:val="24"/>
          <w:szCs w:val="24"/>
        </w:rPr>
        <w:t>LO</w:t>
      </w:r>
      <w:r w:rsidRPr="00D1202B">
        <w:rPr>
          <w:rFonts w:cs="Times New Roman"/>
          <w:caps w:val="0"/>
          <w:sz w:val="24"/>
          <w:szCs w:val="24"/>
        </w:rPr>
        <w:t>)</w:t>
      </w:r>
    </w:p>
    <w:tbl>
      <w:tblPr>
        <w:tblW w:w="0" w:type="auto"/>
        <w:tblLayout w:type="fixed"/>
        <w:tblLook w:val="0000" w:firstRow="0" w:lastRow="0" w:firstColumn="0" w:lastColumn="0" w:noHBand="0" w:noVBand="0"/>
      </w:tblPr>
      <w:tblGrid>
        <w:gridCol w:w="9576"/>
      </w:tblGrid>
      <w:tr w:rsidR="0005028F" w14:paraId="62D7A8A9" w14:textId="77777777" w:rsidTr="003D3A98">
        <w:tc>
          <w:tcPr>
            <w:tcW w:w="9576" w:type="dxa"/>
            <w:tcBorders>
              <w:top w:val="single" w:sz="4" w:space="0" w:color="000000"/>
              <w:left w:val="single" w:sz="4" w:space="0" w:color="000000"/>
              <w:bottom w:val="single" w:sz="4" w:space="0" w:color="000000"/>
              <w:right w:val="single" w:sz="4" w:space="0" w:color="000000"/>
            </w:tcBorders>
            <w:shd w:val="clear" w:color="auto" w:fill="auto"/>
          </w:tcPr>
          <w:p w14:paraId="45667744" w14:textId="77777777" w:rsidR="0005028F" w:rsidRDefault="0005028F" w:rsidP="003D3A98">
            <w:pPr>
              <w:pStyle w:val="ListParagraph"/>
              <w:ind w:left="0"/>
            </w:pPr>
            <w:r>
              <w:t>Students graduating with an M.S. in Computer Science from CSU East Bay will be able to:</w:t>
            </w:r>
          </w:p>
          <w:p w14:paraId="06FA57E7" w14:textId="77777777" w:rsidR="0005028F" w:rsidRDefault="0005028F" w:rsidP="0005028F">
            <w:pPr>
              <w:pStyle w:val="ListParagraph"/>
              <w:spacing w:after="0" w:line="240" w:lineRule="auto"/>
              <w:ind w:left="0"/>
            </w:pPr>
          </w:p>
          <w:p w14:paraId="7F153769" w14:textId="2BB21AED" w:rsidR="0005028F" w:rsidRDefault="0005028F" w:rsidP="006A31BC">
            <w:pPr>
              <w:pStyle w:val="ListParagraph"/>
              <w:numPr>
                <w:ilvl w:val="0"/>
                <w:numId w:val="24"/>
              </w:numPr>
              <w:spacing w:after="0" w:line="240" w:lineRule="auto"/>
            </w:pPr>
            <w:r>
              <w:t>Apply knowledge of mathematics and computational theory to analyze problems in computer science, and assess and determine the resources and requirements needed for their solution. (ILO 1,2)</w:t>
            </w:r>
          </w:p>
          <w:p w14:paraId="6BFBC4D5" w14:textId="303A7B73" w:rsidR="0005028F" w:rsidRDefault="0005028F" w:rsidP="006A31BC">
            <w:pPr>
              <w:pStyle w:val="ListParagraph"/>
              <w:numPr>
                <w:ilvl w:val="0"/>
                <w:numId w:val="24"/>
              </w:numPr>
              <w:spacing w:after="0" w:line="240" w:lineRule="auto"/>
            </w:pPr>
            <w:r>
              <w:t>Design, develop, and evaluate a computer-based system, process, component, or program to meet desired needs. (ILO 1,4)</w:t>
            </w:r>
          </w:p>
          <w:p w14:paraId="34BB0BCD" w14:textId="7ABBED16" w:rsidR="0005028F" w:rsidRDefault="0005028F" w:rsidP="006A31BC">
            <w:pPr>
              <w:pStyle w:val="ListParagraph"/>
              <w:numPr>
                <w:ilvl w:val="0"/>
                <w:numId w:val="24"/>
              </w:numPr>
              <w:spacing w:after="0" w:line="240" w:lineRule="auto"/>
            </w:pPr>
            <w:r>
              <w:t>Classify and explain the mechanisms, components and architecture of computing systems. (ILO 1)</w:t>
            </w:r>
          </w:p>
          <w:p w14:paraId="06C08B06" w14:textId="0E4D49A4" w:rsidR="0005028F" w:rsidRDefault="0005028F" w:rsidP="006A31BC">
            <w:pPr>
              <w:pStyle w:val="ListParagraph"/>
              <w:numPr>
                <w:ilvl w:val="0"/>
                <w:numId w:val="24"/>
              </w:numPr>
              <w:spacing w:after="0" w:line="240" w:lineRule="auto"/>
            </w:pPr>
            <w:r>
              <w:t>Employ current techniques, skills, and tools necessary for computing practice, and justify the need for continuing professional development. (ILO 1)</w:t>
            </w:r>
          </w:p>
          <w:p w14:paraId="23A2069A" w14:textId="32A66896" w:rsidR="0005028F" w:rsidRDefault="0005028F" w:rsidP="006A31BC">
            <w:pPr>
              <w:pStyle w:val="ListParagraph"/>
              <w:numPr>
                <w:ilvl w:val="0"/>
                <w:numId w:val="24"/>
              </w:numPr>
              <w:spacing w:after="0" w:line="240" w:lineRule="auto"/>
            </w:pPr>
            <w:r>
              <w:t>Discuss professional, ethical, legal, and security issues and responsibilities and the impact of computing on individuals, organizations and society. (ILO 1,2)</w:t>
            </w:r>
          </w:p>
          <w:p w14:paraId="777872C3" w14:textId="10E430ED" w:rsidR="0005028F" w:rsidRDefault="0005028F" w:rsidP="006A31BC">
            <w:pPr>
              <w:pStyle w:val="ListParagraph"/>
              <w:numPr>
                <w:ilvl w:val="0"/>
                <w:numId w:val="24"/>
              </w:numPr>
              <w:spacing w:after="0" w:line="240" w:lineRule="auto"/>
            </w:pPr>
            <w:r>
              <w:t>Function successfully on teams to accomplish a common goal, and explain computer science concepts effectively in written and oral form. (ILO 1,5)</w:t>
            </w:r>
          </w:p>
        </w:tc>
      </w:tr>
    </w:tbl>
    <w:p w14:paraId="48F4BAAC" w14:textId="218F5D49" w:rsidR="00D1202B" w:rsidRPr="00D1202B" w:rsidRDefault="00D1202B" w:rsidP="005821D4">
      <w:pPr>
        <w:rPr>
          <w:rFonts w:ascii="Times New Roman" w:hAnsi="Times New Roman" w:cs="Times New Roman"/>
          <w:i/>
          <w:color w:val="000000" w:themeColor="text1"/>
          <w:sz w:val="24"/>
          <w:szCs w:val="24"/>
        </w:rPr>
      </w:pPr>
    </w:p>
    <w:p w14:paraId="15739436" w14:textId="70A1D52C" w:rsidR="00C06AE1" w:rsidRDefault="00CB6265" w:rsidP="00D1202B">
      <w:pPr>
        <w:pStyle w:val="Heading2"/>
        <w:ind w:left="90" w:hanging="360"/>
        <w:rPr>
          <w:rFonts w:eastAsiaTheme="minorHAnsi" w:cs="Times New Roman"/>
          <w:b w:val="0"/>
          <w:bCs w:val="0"/>
          <w:i/>
          <w:caps w:val="0"/>
          <w:color w:val="000000" w:themeColor="text1"/>
          <w:sz w:val="24"/>
          <w:szCs w:val="24"/>
        </w:rPr>
      </w:pPr>
      <w:r>
        <w:rPr>
          <w:rFonts w:cs="Times New Roman"/>
          <w:caps w:val="0"/>
          <w:sz w:val="24"/>
          <w:szCs w:val="24"/>
        </w:rPr>
        <w:t>Program Learning Outcome(s</w:t>
      </w:r>
      <w:r w:rsidR="00D1202B" w:rsidRPr="00D1202B">
        <w:rPr>
          <w:rFonts w:cs="Times New Roman"/>
          <w:caps w:val="0"/>
          <w:sz w:val="24"/>
          <w:szCs w:val="24"/>
        </w:rPr>
        <w:t>) Assessed</w:t>
      </w:r>
    </w:p>
    <w:tbl>
      <w:tblPr>
        <w:tblW w:w="0" w:type="auto"/>
        <w:tblLayout w:type="fixed"/>
        <w:tblLook w:val="0000" w:firstRow="0" w:lastRow="0" w:firstColumn="0" w:lastColumn="0" w:noHBand="0" w:noVBand="0"/>
      </w:tblPr>
      <w:tblGrid>
        <w:gridCol w:w="9576"/>
      </w:tblGrid>
      <w:tr w:rsidR="00361E96" w14:paraId="1F445958" w14:textId="77777777" w:rsidTr="003D3A98">
        <w:tc>
          <w:tcPr>
            <w:tcW w:w="9576" w:type="dxa"/>
            <w:tcBorders>
              <w:top w:val="single" w:sz="4" w:space="0" w:color="000000"/>
              <w:left w:val="single" w:sz="4" w:space="0" w:color="000000"/>
              <w:bottom w:val="single" w:sz="4" w:space="0" w:color="000000"/>
              <w:right w:val="single" w:sz="4" w:space="0" w:color="000000"/>
            </w:tcBorders>
            <w:shd w:val="clear" w:color="auto" w:fill="auto"/>
          </w:tcPr>
          <w:p w14:paraId="0950B576" w14:textId="03D836BF" w:rsidR="00361E96" w:rsidRPr="00E81F1D" w:rsidRDefault="00361E96" w:rsidP="00361E96">
            <w:pPr>
              <w:spacing w:after="0" w:line="240" w:lineRule="auto"/>
              <w:rPr>
                <w:color w:val="FF0000"/>
              </w:rPr>
            </w:pPr>
          </w:p>
          <w:p w14:paraId="784E1747" w14:textId="409027A9" w:rsidR="00361E96" w:rsidRPr="00E81F1D" w:rsidRDefault="00361E96" w:rsidP="00361E96">
            <w:pPr>
              <w:spacing w:after="0" w:line="240" w:lineRule="auto"/>
            </w:pPr>
            <w:r>
              <w:t>Fol</w:t>
            </w:r>
            <w:r w:rsidRPr="00E81F1D">
              <w:t xml:space="preserve">lowing our assessment plan, </w:t>
            </w:r>
            <w:r>
              <w:t xml:space="preserve">the Department is assessing one PLO per year.  This is </w:t>
            </w:r>
            <w:r w:rsidR="007253C4">
              <w:t xml:space="preserve">the </w:t>
            </w:r>
            <w:r>
              <w:t>fourth year that assessment has been don</w:t>
            </w:r>
            <w:r w:rsidR="0031529E">
              <w:t>e and so we are assessing PLO 5</w:t>
            </w:r>
            <w:r w:rsidRPr="00E81F1D">
              <w:t xml:space="preserve"> this year. The department does collect assessment data for all targeted courses each year, however, so as to track traj</w:t>
            </w:r>
            <w:r>
              <w:t>ectories for scores on all PLOs and allow for “closing the loop.”</w:t>
            </w:r>
          </w:p>
          <w:p w14:paraId="66DFED76" w14:textId="77777777" w:rsidR="00361E96" w:rsidRPr="00E81F1D" w:rsidRDefault="00361E96" w:rsidP="00361E96">
            <w:pPr>
              <w:spacing w:after="0" w:line="240" w:lineRule="auto"/>
              <w:rPr>
                <w:color w:val="FF0000"/>
              </w:rPr>
            </w:pPr>
          </w:p>
          <w:p w14:paraId="37A5ACA6" w14:textId="119F4B77" w:rsidR="00361E96" w:rsidRDefault="00D66609" w:rsidP="00361E96">
            <w:pPr>
              <w:spacing w:after="0" w:line="240" w:lineRule="auto"/>
            </w:pPr>
            <w:r>
              <w:t>Evaluation for assessment purposes</w:t>
            </w:r>
            <w:r w:rsidR="00361E96" w:rsidRPr="00E81F1D">
              <w:t xml:space="preserve"> </w:t>
            </w:r>
            <w:r>
              <w:t>was completed</w:t>
            </w:r>
            <w:r w:rsidR="00361E96" w:rsidRPr="00E81F1D">
              <w:t xml:space="preserve"> </w:t>
            </w:r>
            <w:r>
              <w:t>in</w:t>
            </w:r>
            <w:r w:rsidR="00361E96" w:rsidRPr="00E81F1D">
              <w:t xml:space="preserve"> </w:t>
            </w:r>
            <w:r w:rsidR="00361E96">
              <w:t xml:space="preserve">three </w:t>
            </w:r>
            <w:r w:rsidR="0031529E">
              <w:t>sections of one course this year (addressing PLO 5</w:t>
            </w:r>
            <w:r w:rsidR="00361E96" w:rsidRPr="00E81F1D">
              <w:t>):</w:t>
            </w:r>
          </w:p>
          <w:p w14:paraId="69DD1B8B" w14:textId="77777777" w:rsidR="00361E96" w:rsidRDefault="00361E96" w:rsidP="00361E96">
            <w:pPr>
              <w:spacing w:after="0" w:line="240" w:lineRule="auto"/>
            </w:pPr>
          </w:p>
          <w:p w14:paraId="62768906" w14:textId="4AFB5994" w:rsidR="00361E96" w:rsidRDefault="00361E96" w:rsidP="00361E96">
            <w:pPr>
              <w:spacing w:after="0" w:line="240" w:lineRule="auto"/>
            </w:pPr>
            <w:r>
              <w:lastRenderedPageBreak/>
              <w:t>CS 6</w:t>
            </w:r>
            <w:r w:rsidR="0031529E">
              <w:t>000</w:t>
            </w:r>
            <w:r>
              <w:t xml:space="preserve"> – </w:t>
            </w:r>
            <w:r w:rsidR="0031529E">
              <w:t>Research Methodologies</w:t>
            </w:r>
            <w:r>
              <w:t xml:space="preserve">, </w:t>
            </w:r>
            <w:r w:rsidR="0031529E">
              <w:t>Required, Developing PLOs 2 and 5</w:t>
            </w:r>
          </w:p>
          <w:p w14:paraId="27A86FDD" w14:textId="333EAF75" w:rsidR="0031529E" w:rsidRDefault="0031529E" w:rsidP="00361E96">
            <w:pPr>
              <w:spacing w:after="0" w:line="240" w:lineRule="auto"/>
            </w:pPr>
            <w:r>
              <w:t xml:space="preserve">     Assessed Fall 2017, Winter 2018, Spring 2018</w:t>
            </w:r>
          </w:p>
          <w:p w14:paraId="2CCBBDFD" w14:textId="4B9F3F11" w:rsidR="00361E96" w:rsidRDefault="00361E96" w:rsidP="0031529E">
            <w:pPr>
              <w:spacing w:after="0" w:line="240" w:lineRule="auto"/>
            </w:pPr>
          </w:p>
        </w:tc>
      </w:tr>
    </w:tbl>
    <w:p w14:paraId="3B8D9EB9" w14:textId="77777777" w:rsidR="00361E96" w:rsidRPr="00361E96" w:rsidRDefault="00361E96" w:rsidP="00361E96"/>
    <w:p w14:paraId="2B613FD2" w14:textId="1DC07AA6" w:rsidR="0060395F" w:rsidRPr="00CB6265" w:rsidRDefault="00D1202B" w:rsidP="0060395F">
      <w:pPr>
        <w:pStyle w:val="Heading2"/>
        <w:ind w:left="90" w:hanging="360"/>
        <w:rPr>
          <w:rFonts w:cs="Times New Roman"/>
          <w:caps w:val="0"/>
          <w:sz w:val="24"/>
          <w:szCs w:val="24"/>
        </w:rPr>
      </w:pPr>
      <w:r w:rsidRPr="00D1202B">
        <w:rPr>
          <w:rFonts w:cs="Times New Roman"/>
          <w:caps w:val="0"/>
          <w:sz w:val="24"/>
          <w:szCs w:val="24"/>
        </w:rPr>
        <w:t xml:space="preserve">Summary </w:t>
      </w:r>
      <w:r>
        <w:rPr>
          <w:rFonts w:cs="Times New Roman"/>
          <w:caps w:val="0"/>
          <w:sz w:val="24"/>
          <w:szCs w:val="24"/>
        </w:rPr>
        <w:t>o</w:t>
      </w:r>
      <w:r w:rsidRPr="00D1202B">
        <w:rPr>
          <w:rFonts w:cs="Times New Roman"/>
          <w:caps w:val="0"/>
          <w:sz w:val="24"/>
          <w:szCs w:val="24"/>
        </w:rPr>
        <w:t>f Assessment Process</w:t>
      </w:r>
    </w:p>
    <w:tbl>
      <w:tblPr>
        <w:tblW w:w="0" w:type="auto"/>
        <w:tblLayout w:type="fixed"/>
        <w:tblLook w:val="0000" w:firstRow="0" w:lastRow="0" w:firstColumn="0" w:lastColumn="0" w:noHBand="0" w:noVBand="0"/>
      </w:tblPr>
      <w:tblGrid>
        <w:gridCol w:w="9576"/>
      </w:tblGrid>
      <w:tr w:rsidR="00515FE3" w14:paraId="0CAADD26" w14:textId="77777777" w:rsidTr="003D3A98">
        <w:tc>
          <w:tcPr>
            <w:tcW w:w="9576" w:type="dxa"/>
            <w:tcBorders>
              <w:top w:val="single" w:sz="4" w:space="0" w:color="000000"/>
              <w:left w:val="single" w:sz="4" w:space="0" w:color="000000"/>
              <w:bottom w:val="single" w:sz="4" w:space="0" w:color="000000"/>
              <w:right w:val="single" w:sz="4" w:space="0" w:color="000000"/>
            </w:tcBorders>
            <w:shd w:val="clear" w:color="auto" w:fill="auto"/>
          </w:tcPr>
          <w:p w14:paraId="0101CCCD" w14:textId="1D8B0DCF" w:rsidR="00515FE3" w:rsidRPr="00515FE3" w:rsidRDefault="00515FE3" w:rsidP="00515FE3">
            <w:pPr>
              <w:spacing w:after="0" w:line="240" w:lineRule="auto"/>
              <w:rPr>
                <w:b/>
              </w:rPr>
            </w:pPr>
            <w:r w:rsidRPr="00515FE3">
              <w:rPr>
                <w:b/>
              </w:rPr>
              <w:t>Instrument(s)</w:t>
            </w:r>
            <w:r>
              <w:rPr>
                <w:b/>
              </w:rPr>
              <w:t xml:space="preserve"> and Sampling Procedure</w:t>
            </w:r>
            <w:r w:rsidRPr="00515FE3">
              <w:rPr>
                <w:b/>
              </w:rPr>
              <w:t>:</w:t>
            </w:r>
          </w:p>
          <w:p w14:paraId="5DD6E4C9" w14:textId="6F54C80B" w:rsidR="00515FE3" w:rsidRDefault="00515FE3" w:rsidP="00515FE3">
            <w:pPr>
              <w:spacing w:after="0" w:line="240" w:lineRule="auto"/>
            </w:pPr>
            <w:r>
              <w:t>The Department</w:t>
            </w:r>
            <w:r w:rsidRPr="00E81F1D">
              <w:t xml:space="preserve"> created SLOs and PLOs for the Master in Computer Science program in the academic year 2012-2013. The Department made the decision to use Blackboard as a means to provide students with an assessment exam that addresses the SLOs of each course</w:t>
            </w:r>
            <w:r>
              <w:t>.  The SLOs for each course have been mapped to the program</w:t>
            </w:r>
            <w:r w:rsidRPr="00E81F1D">
              <w:t xml:space="preserve"> PLOs and the ILOs of the university.  </w:t>
            </w:r>
            <w:r>
              <w:t xml:space="preserve">The assessment exams were developed for the required courses in the program, as well as a representative set of elective courses.  The assessment instruments were then made available to the department faculty via a </w:t>
            </w:r>
            <w:proofErr w:type="spellStart"/>
            <w:r>
              <w:t>BlackBoard</w:t>
            </w:r>
            <w:proofErr w:type="spellEnd"/>
            <w:r>
              <w:t xml:space="preserve"> repository.  Instructors teaching courses which were to be assessed in a given year deployed the tests and reported the results back to the Graduate Coordinator. </w:t>
            </w:r>
            <w:r w:rsidR="00D66609">
              <w:t xml:space="preserve">  Since PLO 5 actually assesses </w:t>
            </w:r>
            <w:r w:rsidR="00EA651B">
              <w:t>critical thinking on societal issues</w:t>
            </w:r>
            <w:r w:rsidR="00D66609">
              <w:t xml:space="preserve">, it is assessed based upon a research paper assignment rather than the </w:t>
            </w:r>
            <w:proofErr w:type="spellStart"/>
            <w:r w:rsidR="00D66609">
              <w:t>BlackBoard</w:t>
            </w:r>
            <w:proofErr w:type="spellEnd"/>
            <w:r w:rsidR="00D66609">
              <w:t xml:space="preserve"> instruments used to assess the other PLOs.</w:t>
            </w:r>
          </w:p>
          <w:p w14:paraId="1813DAF3" w14:textId="77777777" w:rsidR="00515FE3" w:rsidRDefault="00515FE3" w:rsidP="00515FE3">
            <w:pPr>
              <w:spacing w:after="0" w:line="240" w:lineRule="auto"/>
            </w:pPr>
          </w:p>
          <w:p w14:paraId="2979EBDA" w14:textId="4559E037" w:rsidR="00515FE3" w:rsidRPr="00515FE3" w:rsidRDefault="00515FE3" w:rsidP="00515FE3">
            <w:pPr>
              <w:spacing w:after="0" w:line="240" w:lineRule="auto"/>
              <w:rPr>
                <w:b/>
              </w:rPr>
            </w:pPr>
            <w:r w:rsidRPr="00515FE3">
              <w:rPr>
                <w:b/>
              </w:rPr>
              <w:t>Sample Characteristics:</w:t>
            </w:r>
          </w:p>
          <w:p w14:paraId="73E0DA89" w14:textId="2B4334BF" w:rsidR="0031529E" w:rsidRDefault="00515FE3" w:rsidP="00515FE3">
            <w:pPr>
              <w:spacing w:after="0" w:line="240" w:lineRule="auto"/>
            </w:pPr>
            <w:r>
              <w:t>The Department</w:t>
            </w:r>
            <w:r w:rsidR="00EA651B">
              <w:t xml:space="preserve"> has been using the above</w:t>
            </w:r>
            <w:r>
              <w:t xml:space="preserve"> assessment mechanism for three years now and can evaluate its advantages and disadvantages.  </w:t>
            </w:r>
            <w:r w:rsidRPr="00587066">
              <w:t xml:space="preserve">Unfortunately, evaluating the results of the assessment exams </w:t>
            </w:r>
            <w:r>
              <w:t xml:space="preserve">as they stand </w:t>
            </w:r>
            <w:r w:rsidRPr="00587066">
              <w:t>is challenging, as each assessment contains questions addressing multiple PLOs.</w:t>
            </w:r>
            <w:r w:rsidRPr="00A547C0">
              <w:rPr>
                <w:color w:val="FF0000"/>
              </w:rPr>
              <w:t xml:space="preserve">  </w:t>
            </w:r>
            <w:r>
              <w:t xml:space="preserve">Due to a </w:t>
            </w:r>
            <w:proofErr w:type="spellStart"/>
            <w:r>
              <w:t>BlackBoard</w:t>
            </w:r>
            <w:proofErr w:type="spellEnd"/>
            <w:r>
              <w:t xml:space="preserve"> limitation, the results for individual PLOs cannot be </w:t>
            </w:r>
            <w:r w:rsidRPr="00587066">
              <w:t>automatically aggregated and compared across multiple courses</w:t>
            </w:r>
            <w:r>
              <w:t xml:space="preserve">, and instead must be tabulated by hand.  To solve this problem, for the semester-based program, the Department agreed to develop assessment instruments that address only one PLO at a time.  This will allow assessment to be automated, providing the opportunity to assess more courses, and assess those courses more frequently.  The Department has developed </w:t>
            </w:r>
            <w:r w:rsidR="0031529E">
              <w:t xml:space="preserve">all of </w:t>
            </w:r>
            <w:r>
              <w:t xml:space="preserve">the new assessment instruments for the semester-based program and </w:t>
            </w:r>
            <w:r w:rsidR="0031529E">
              <w:t xml:space="preserve">is in the process of porting them into </w:t>
            </w:r>
            <w:proofErr w:type="spellStart"/>
            <w:r w:rsidR="0031529E">
              <w:t>BlackBoard</w:t>
            </w:r>
            <w:proofErr w:type="spellEnd"/>
            <w:r w:rsidR="0031529E">
              <w:t xml:space="preserve"> for use in Fall 2018.</w:t>
            </w:r>
            <w:r w:rsidR="00D66609">
              <w:t xml:space="preserve">  Again, the </w:t>
            </w:r>
            <w:r w:rsidR="00EA651B">
              <w:t>societal issues</w:t>
            </w:r>
            <w:r w:rsidR="00D66609">
              <w:t xml:space="preserve"> PLO will be assessed somewhat differently than the other PLOs.   It will be assessed through short writing exercises that are graded via a rubric.</w:t>
            </w:r>
          </w:p>
          <w:p w14:paraId="7B78950D" w14:textId="77777777" w:rsidR="00515FE3" w:rsidRDefault="00515FE3" w:rsidP="00515FE3">
            <w:pPr>
              <w:spacing w:after="0" w:line="240" w:lineRule="auto"/>
            </w:pPr>
          </w:p>
          <w:p w14:paraId="5BFB0204" w14:textId="77777777" w:rsidR="00515FE3" w:rsidRDefault="00515FE3" w:rsidP="00515FE3">
            <w:pPr>
              <w:spacing w:after="0" w:line="240" w:lineRule="auto"/>
              <w:rPr>
                <w:color w:val="FF0000"/>
              </w:rPr>
            </w:pPr>
            <w:r w:rsidRPr="00ED4093">
              <w:t xml:space="preserve">An additional challenge </w:t>
            </w:r>
            <w:r>
              <w:t xml:space="preserve">in the current system </w:t>
            </w:r>
            <w:r w:rsidRPr="00ED4093">
              <w:t>is assessing PLOs for both the Master’s in Computer Science program and the Master’s in Computer Network program.  Since the programs share the great majority of the courses, but have different PLOs, it has been necessary to provide separate mappings of course SLOs to the PLOs of the two different programs, or to include additional questions on the assessment instruments to address the different PLOs.  Fortunately, this difficulty will be eliminated under the semester-based program as the Master’s in Computer Science and the Master’s in Computer Networks have been combined into a single program with common PLOs.</w:t>
            </w:r>
            <w:r>
              <w:t xml:space="preserve"> In addition, the PLOs for the Bachelor’s and Master’s programs have been coordinated so that matching PLOs for the undergraduate and graduate programs will be evaluated on the same timetable.</w:t>
            </w:r>
            <w:r w:rsidRPr="00A547C0">
              <w:rPr>
                <w:color w:val="FF0000"/>
              </w:rPr>
              <w:br/>
            </w:r>
          </w:p>
          <w:p w14:paraId="23FB658A" w14:textId="77777777" w:rsidR="00515FE3" w:rsidRDefault="00515FE3" w:rsidP="00515FE3">
            <w:pPr>
              <w:spacing w:after="0" w:line="240" w:lineRule="auto"/>
              <w:rPr>
                <w:b/>
              </w:rPr>
            </w:pPr>
            <w:r w:rsidRPr="00515FE3">
              <w:rPr>
                <w:b/>
              </w:rPr>
              <w:t>Data Collection:</w:t>
            </w:r>
          </w:p>
          <w:p w14:paraId="18E8F177" w14:textId="60349806" w:rsidR="0060395F" w:rsidRDefault="00515FE3" w:rsidP="00515FE3">
            <w:pPr>
              <w:spacing w:after="0" w:line="240" w:lineRule="auto"/>
            </w:pPr>
            <w:r>
              <w:t>Assessment d</w:t>
            </w:r>
            <w:r w:rsidRPr="00515FE3">
              <w:t xml:space="preserve">ata </w:t>
            </w:r>
            <w:r w:rsidR="0031529E">
              <w:t>for PLO 5</w:t>
            </w:r>
            <w:r>
              <w:t xml:space="preserve"> </w:t>
            </w:r>
            <w:r w:rsidRPr="00515FE3">
              <w:t xml:space="preserve">was collected in </w:t>
            </w:r>
            <w:r>
              <w:t xml:space="preserve">three </w:t>
            </w:r>
            <w:r w:rsidR="0031529E">
              <w:t>sections of one course</w:t>
            </w:r>
            <w:r w:rsidR="00D63DCF">
              <w:t>,</w:t>
            </w:r>
            <w:r w:rsidR="00D63DCF" w:rsidRPr="00B156B3">
              <w:rPr>
                <w:rFonts w:ascii="Calibri" w:eastAsia="Calibri" w:hAnsi="Calibri"/>
              </w:rPr>
              <w:t xml:space="preserve"> </w:t>
            </w:r>
            <w:r w:rsidR="00D63DCF" w:rsidRPr="00B156B3">
              <w:rPr>
                <w:rFonts w:ascii="Calibri" w:eastAsia="Calibri" w:hAnsi="Calibri"/>
              </w:rPr>
              <w:t xml:space="preserve">CS </w:t>
            </w:r>
            <w:r w:rsidR="00D63DCF">
              <w:rPr>
                <w:rFonts w:ascii="Calibri" w:eastAsia="Calibri" w:hAnsi="Calibri"/>
              </w:rPr>
              <w:t>6000 Research Methodologies</w:t>
            </w:r>
            <w:r>
              <w:t xml:space="preserve">, </w:t>
            </w:r>
            <w:r w:rsidR="0031529E">
              <w:t>in Fall 2017, Winter 2018, and Spring 2018</w:t>
            </w:r>
            <w:r>
              <w:t xml:space="preserve">.  </w:t>
            </w:r>
            <w:r w:rsidR="0060395F">
              <w:t xml:space="preserve">The data were collected by the instructors of the </w:t>
            </w:r>
            <w:r w:rsidR="00D66609">
              <w:t>sections</w:t>
            </w:r>
            <w:r w:rsidR="0060395F">
              <w:t xml:space="preserve"> from the </w:t>
            </w:r>
            <w:r w:rsidR="00D63DCF">
              <w:t>research paper assignments</w:t>
            </w:r>
            <w:r w:rsidR="0060395F">
              <w:t xml:space="preserve"> that they had </w:t>
            </w:r>
            <w:r w:rsidR="00D63DCF">
              <w:t>assigned as part of the course requirements</w:t>
            </w:r>
            <w:r w:rsidR="0060395F">
              <w:t>.</w:t>
            </w:r>
          </w:p>
          <w:p w14:paraId="7E732483" w14:textId="77777777" w:rsidR="00515FE3" w:rsidRDefault="00515FE3" w:rsidP="00515FE3">
            <w:pPr>
              <w:spacing w:after="0" w:line="240" w:lineRule="auto"/>
              <w:rPr>
                <w:color w:val="FF0000"/>
              </w:rPr>
            </w:pPr>
          </w:p>
          <w:p w14:paraId="6E3DB5A2" w14:textId="2574B2A6" w:rsidR="00515FE3" w:rsidRPr="00515FE3" w:rsidRDefault="00515FE3" w:rsidP="00515FE3">
            <w:pPr>
              <w:spacing w:after="0" w:line="240" w:lineRule="auto"/>
              <w:rPr>
                <w:b/>
              </w:rPr>
            </w:pPr>
            <w:r w:rsidRPr="00515FE3">
              <w:rPr>
                <w:b/>
              </w:rPr>
              <w:t>Data Analysis:</w:t>
            </w:r>
          </w:p>
          <w:p w14:paraId="5CB91431" w14:textId="1754CBC9" w:rsidR="00D63DCF" w:rsidRDefault="00D63DCF" w:rsidP="00515FE3">
            <w:pPr>
              <w:spacing w:after="0" w:line="240" w:lineRule="auto"/>
            </w:pPr>
            <w:r>
              <w:t xml:space="preserve">One major limitation regarding assessment of PLO 5 is that only data regarding Development of the PLO is available.   No data regarding Mastery of the PLO could be collected because the courses in which it was to be collected were not scheduled in academic year 2017-2018.    The courses in which Mastery of </w:t>
            </w:r>
            <w:r>
              <w:lastRenderedPageBreak/>
              <w:t xml:space="preserve">PLO 5 was to be assessed were three electives, CS 6526 - </w:t>
            </w:r>
            <w:r w:rsidRPr="00D63DCF">
              <w:t>Security in Wireless and Mobile Computing</w:t>
            </w:r>
            <w:r>
              <w:t xml:space="preserve">, CS 6592 - </w:t>
            </w:r>
            <w:r w:rsidRPr="00D63DCF">
              <w:t>Network Management</w:t>
            </w:r>
            <w:r>
              <w:t xml:space="preserve">, and CS 6594 - </w:t>
            </w:r>
            <w:r w:rsidRPr="00D63DCF">
              <w:t>Broadband and Multimedia Networks</w:t>
            </w:r>
            <w:r>
              <w:t xml:space="preserve">.    All of these courses are being eliminated or subsumed into the semester-based CS 697B – Topics in Computer Networks course, and as such, were not offered this year.   The Department has identified the assessment of PLOs in elective courses as a deficiency of our existing assessment plan, and chosen to assess only required courses under our semester-based plan.   For the current year, this assessment report will only address Development of PLO 5.   </w:t>
            </w:r>
          </w:p>
          <w:p w14:paraId="588ED16A" w14:textId="77777777" w:rsidR="00D63DCF" w:rsidRDefault="00D63DCF" w:rsidP="00515FE3">
            <w:pPr>
              <w:spacing w:after="0" w:line="240" w:lineRule="auto"/>
            </w:pPr>
          </w:p>
          <w:p w14:paraId="60B9F574" w14:textId="77777777" w:rsidR="003B016E" w:rsidRDefault="003B016E" w:rsidP="003B016E">
            <w:pPr>
              <w:spacing w:after="0" w:line="240" w:lineRule="auto"/>
            </w:pPr>
            <w:r>
              <w:t>CS 6000 is a required course in Research Methodologies</w:t>
            </w:r>
            <w:r w:rsidRPr="00C65D96">
              <w:t xml:space="preserve"> </w:t>
            </w:r>
            <w:r>
              <w:t xml:space="preserve">addresses topics in information literacy, critical thinking, and written and verbal communication.   It requires advanced understanding of computer science theory and practice in order to evaluate journal and conference articles that form the basis of the content.   Course requirements include writing of a research paper and presentation of that paper to the class including discussion of the impact of the results on society which is why it particularly addresses PLO 5.  </w:t>
            </w:r>
          </w:p>
          <w:p w14:paraId="590A5A0D" w14:textId="77777777" w:rsidR="003B016E" w:rsidRDefault="003B016E" w:rsidP="003B016E">
            <w:pPr>
              <w:spacing w:after="0" w:line="240" w:lineRule="auto"/>
            </w:pPr>
          </w:p>
          <w:p w14:paraId="47893BAE" w14:textId="045859FC" w:rsidR="00515FE3" w:rsidRDefault="00515FE3" w:rsidP="00515FE3">
            <w:pPr>
              <w:spacing w:after="0" w:line="240" w:lineRule="auto"/>
            </w:pPr>
            <w:r w:rsidRPr="000C558C">
              <w:t xml:space="preserve">In evaluating the assessment </w:t>
            </w:r>
            <w:r w:rsidR="00D66609">
              <w:t>scores for PLO 5</w:t>
            </w:r>
            <w:r>
              <w:t xml:space="preserve">, we find </w:t>
            </w:r>
            <w:r w:rsidR="002100C6">
              <w:t>excellent</w:t>
            </w:r>
            <w:r>
              <w:t xml:space="preserve"> results in two of the </w:t>
            </w:r>
            <w:r w:rsidR="002100C6">
              <w:t>sections</w:t>
            </w:r>
            <w:r>
              <w:t xml:space="preserve"> assessed, </w:t>
            </w:r>
            <w:r w:rsidR="00E43107">
              <w:t xml:space="preserve">Fall 2017 and Winter 2018, </w:t>
            </w:r>
            <w:r w:rsidR="002100C6">
              <w:t>with less impressive results in the last section</w:t>
            </w:r>
            <w:r w:rsidR="00E43107">
              <w:t>, Spring 2018</w:t>
            </w:r>
            <w:r w:rsidR="002100C6">
              <w:t>.   PLO 5</w:t>
            </w:r>
            <w:r>
              <w:t xml:space="preserve"> is one of the more challenging outcomes for students to achieve in that it requires students to develop and master </w:t>
            </w:r>
            <w:r w:rsidR="002100C6">
              <w:t xml:space="preserve">their </w:t>
            </w:r>
            <w:r w:rsidR="00E43107">
              <w:t xml:space="preserve">critical thinking as well as </w:t>
            </w:r>
            <w:r w:rsidR="002100C6">
              <w:t>written communication skills</w:t>
            </w:r>
            <w:r>
              <w:t xml:space="preserve">.  Developing good </w:t>
            </w:r>
            <w:r w:rsidR="00E43107">
              <w:t>critical thinking</w:t>
            </w:r>
            <w:r>
              <w:t xml:space="preserve"> </w:t>
            </w:r>
            <w:r w:rsidR="00E43107">
              <w:t xml:space="preserve">and written communication </w:t>
            </w:r>
            <w:r>
              <w:t xml:space="preserve">skills often takes years of practice and should be begun early in an undergraduate career.  Again, most of the graduate students in the Master’s in Computer Science program are international students, and many international Computer Science programs do not stress </w:t>
            </w:r>
            <w:r w:rsidR="00E43107">
              <w:t>these</w:t>
            </w:r>
            <w:r>
              <w:t xml:space="preserve"> skills to the degree that is necessary to become proficient.  As a result, many of our Master’s students start at a d</w:t>
            </w:r>
            <w:r w:rsidR="00E43107">
              <w:t>isadvantage in regards to PLO 5</w:t>
            </w:r>
            <w:r>
              <w:t xml:space="preserve">.  The Department addresses this disadvantage by </w:t>
            </w:r>
            <w:r w:rsidR="00E43107">
              <w:t>advising students to take the WST and often required remediation courses as soon as possible,</w:t>
            </w:r>
            <w:r>
              <w:t xml:space="preserve"> and by emphasizing the need for </w:t>
            </w:r>
            <w:r w:rsidR="00E43107">
              <w:t>written assignments</w:t>
            </w:r>
            <w:r>
              <w:t xml:space="preserve"> in as many Master’s degree courses as possible.  </w:t>
            </w:r>
          </w:p>
          <w:p w14:paraId="1F23F2BD" w14:textId="77777777" w:rsidR="003B016E" w:rsidRDefault="003B016E" w:rsidP="00E43107">
            <w:pPr>
              <w:spacing w:after="0" w:line="240" w:lineRule="auto"/>
            </w:pPr>
          </w:p>
          <w:p w14:paraId="5BC4920D" w14:textId="1E08C5C5" w:rsidR="003B016E" w:rsidRDefault="003B016E" w:rsidP="003B016E">
            <w:pPr>
              <w:spacing w:after="0" w:line="240" w:lineRule="auto"/>
            </w:pPr>
            <w:r>
              <w:t xml:space="preserve">The wide disparity between the assessment results in Fall and Winter versus Spring </w:t>
            </w:r>
            <w:r>
              <w:t>could</w:t>
            </w:r>
            <w:r>
              <w:t xml:space="preserve"> be due to </w:t>
            </w:r>
            <w:r>
              <w:t xml:space="preserve">preparation of the individual students in the sections assessed although this would seem unlikely due to the fairly large sample sizes, 30 in Fall 2017, 25 in Winter 2018, and 28 in Spring 2018.   More likely, the poor performance in Spring 2018 was due to the </w:t>
            </w:r>
            <w:r>
              <w:t>choice of research papers</w:t>
            </w:r>
            <w:r>
              <w:t xml:space="preserve"> that were to be evaluated and presented.   Students are given their own choice of research papers to evaluate and present, and sometimes choose papers which are too advanced for them to successfully evaluate without additional preparation.   This would lead to a poor assessment score on both their research paper and presentation.</w:t>
            </w:r>
          </w:p>
          <w:p w14:paraId="3B35FCDB" w14:textId="77777777" w:rsidR="003B016E" w:rsidRDefault="003B016E" w:rsidP="00E43107">
            <w:pPr>
              <w:spacing w:after="0" w:line="240" w:lineRule="auto"/>
            </w:pPr>
          </w:p>
          <w:p w14:paraId="7B11EE6D" w14:textId="58BC2A7E" w:rsidR="00E43107" w:rsidRDefault="003B016E" w:rsidP="00E43107">
            <w:pPr>
              <w:spacing w:after="0" w:line="240" w:lineRule="auto"/>
            </w:pPr>
            <w:r>
              <w:t>In regards to closing the loop and using the results of the assessment process to imp</w:t>
            </w:r>
            <w:r>
              <w:t>rove student learning for PLO 5</w:t>
            </w:r>
            <w:r>
              <w:t>, it would app</w:t>
            </w:r>
            <w:r>
              <w:t>ear that the students in CS 6000</w:t>
            </w:r>
            <w:r>
              <w:t xml:space="preserve"> </w:t>
            </w:r>
            <w:r>
              <w:t>usually successfully develop</w:t>
            </w:r>
            <w:r>
              <w:t xml:space="preserve"> the PLO and no further modifications are needed.  </w:t>
            </w:r>
            <w:r>
              <w:t>In some cases though, we see drastically poorer development of the PLO.   The Department would prefer that course requirements lead to improved development of the PLO for all students and that less variation be seen between sections.</w:t>
            </w:r>
            <w:r w:rsidR="00433604">
              <w:t xml:space="preserve">   </w:t>
            </w:r>
            <w:r w:rsidR="00E43107">
              <w:t xml:space="preserve">There is </w:t>
            </w:r>
            <w:r w:rsidR="00E43107">
              <w:t>wide</w:t>
            </w:r>
            <w:r w:rsidR="00E43107">
              <w:t xml:space="preserve"> latitude available </w:t>
            </w:r>
            <w:r w:rsidR="00433604">
              <w:t xml:space="preserve">in the course </w:t>
            </w:r>
            <w:r w:rsidR="00E43107">
              <w:t xml:space="preserve">for addressing different areas or additional material, so fine-tuning would be aimed towards identifying subject material which most successfully results in student acquisition of the </w:t>
            </w:r>
            <w:r w:rsidR="00433604">
              <w:t>critical thinking and written communication</w:t>
            </w:r>
            <w:r w:rsidR="00E43107">
              <w:t xml:space="preserve"> skills.  </w:t>
            </w:r>
            <w:r w:rsidR="00433604">
              <w:t xml:space="preserve">This could be </w:t>
            </w:r>
            <w:r w:rsidR="00501147">
              <w:t xml:space="preserve">implemented by providing the students with a list of pre-approved journal articles of appropriate complexity, or by requiring instructor approval of journal articles before students began their own evaluation and presentation.  </w:t>
            </w:r>
            <w:r w:rsidR="00E43107">
              <w:t>In addition, as with most classes, it would be beneficial to provide additional learning opportunities for students who were unsuccessfully served by the current class format.  These opportunities might include high impact educational practices such as collaborative projects or swapped classrooms.</w:t>
            </w:r>
          </w:p>
          <w:p w14:paraId="79F4B94A" w14:textId="77777777" w:rsidR="00E43107" w:rsidRDefault="00E43107" w:rsidP="00E43107">
            <w:pPr>
              <w:spacing w:after="0" w:line="240" w:lineRule="auto"/>
            </w:pPr>
          </w:p>
          <w:p w14:paraId="15B99C38" w14:textId="45B714EA" w:rsidR="00515FE3" w:rsidRPr="00515FE3" w:rsidRDefault="00515FE3" w:rsidP="00CB6265">
            <w:pPr>
              <w:spacing w:after="0" w:line="240" w:lineRule="auto"/>
            </w:pPr>
          </w:p>
        </w:tc>
      </w:tr>
    </w:tbl>
    <w:p w14:paraId="5980B5BA" w14:textId="77777777" w:rsidR="00515FE3" w:rsidRPr="00515FE3" w:rsidRDefault="00515FE3" w:rsidP="00D1202B">
      <w:pPr>
        <w:ind w:left="360"/>
        <w:rPr>
          <w:rFonts w:ascii="Times New Roman" w:hAnsi="Times New Roman" w:cs="Times New Roman"/>
          <w:sz w:val="24"/>
          <w:szCs w:val="24"/>
        </w:rPr>
      </w:pPr>
    </w:p>
    <w:p w14:paraId="3E9C3788" w14:textId="288F1186" w:rsidR="004112E9" w:rsidRPr="009759CD" w:rsidRDefault="00D1202B" w:rsidP="009759CD">
      <w:pPr>
        <w:pStyle w:val="Heading2"/>
        <w:ind w:left="90" w:hanging="360"/>
        <w:rPr>
          <w:rFonts w:cs="Times New Roman"/>
          <w:b w:val="0"/>
          <w:bCs w:val="0"/>
          <w:caps w:val="0"/>
          <w:sz w:val="24"/>
          <w:szCs w:val="24"/>
        </w:rPr>
      </w:pPr>
      <w:r w:rsidRPr="00D1202B">
        <w:rPr>
          <w:rFonts w:cs="Times New Roman"/>
          <w:caps w:val="0"/>
          <w:sz w:val="24"/>
          <w:szCs w:val="24"/>
        </w:rPr>
        <w:t xml:space="preserve">Summary </w:t>
      </w:r>
      <w:r>
        <w:rPr>
          <w:rFonts w:cs="Times New Roman"/>
          <w:caps w:val="0"/>
          <w:sz w:val="24"/>
          <w:szCs w:val="24"/>
        </w:rPr>
        <w:t>o</w:t>
      </w:r>
      <w:r w:rsidRPr="00D1202B">
        <w:rPr>
          <w:rFonts w:cs="Times New Roman"/>
          <w:caps w:val="0"/>
          <w:sz w:val="24"/>
          <w:szCs w:val="24"/>
        </w:rPr>
        <w:t xml:space="preserve">f Assessment Results </w:t>
      </w:r>
      <w:r w:rsidR="005821D4" w:rsidRPr="00D1202B">
        <w:rPr>
          <w:rFonts w:cs="Times New Roman"/>
          <w:b w:val="0"/>
          <w:bCs w:val="0"/>
          <w:caps w:val="0"/>
          <w:sz w:val="24"/>
          <w:szCs w:val="24"/>
        </w:rPr>
        <w:br/>
      </w:r>
    </w:p>
    <w:tbl>
      <w:tblPr>
        <w:tblW w:w="0" w:type="auto"/>
        <w:tblLayout w:type="fixed"/>
        <w:tblLook w:val="0000" w:firstRow="0" w:lastRow="0" w:firstColumn="0" w:lastColumn="0" w:noHBand="0" w:noVBand="0"/>
      </w:tblPr>
      <w:tblGrid>
        <w:gridCol w:w="9576"/>
      </w:tblGrid>
      <w:tr w:rsidR="00E00C62" w14:paraId="0AD87BD1" w14:textId="77777777" w:rsidTr="003D3A98">
        <w:tc>
          <w:tcPr>
            <w:tcW w:w="9576" w:type="dxa"/>
            <w:tcBorders>
              <w:top w:val="single" w:sz="4" w:space="0" w:color="000000"/>
              <w:left w:val="single" w:sz="4" w:space="0" w:color="000000"/>
              <w:bottom w:val="single" w:sz="4" w:space="0" w:color="000000"/>
              <w:right w:val="single" w:sz="4" w:space="0" w:color="000000"/>
            </w:tcBorders>
            <w:shd w:val="clear" w:color="auto" w:fill="auto"/>
          </w:tcPr>
          <w:p w14:paraId="1DBF6F2E" w14:textId="46E389CD" w:rsidR="00E00C62" w:rsidRPr="00E00C62" w:rsidRDefault="00E00C62" w:rsidP="00E00C62">
            <w:pPr>
              <w:suppressAutoHyphens/>
              <w:spacing w:after="0" w:line="100" w:lineRule="atLeast"/>
              <w:rPr>
                <w:b/>
              </w:rPr>
            </w:pPr>
            <w:r w:rsidRPr="00E00C62">
              <w:rPr>
                <w:b/>
              </w:rPr>
              <w:t xml:space="preserve">Main Findings: </w:t>
            </w:r>
          </w:p>
          <w:p w14:paraId="7488FCD7" w14:textId="55997F8C" w:rsidR="00E00C62" w:rsidRDefault="00E00C62" w:rsidP="00E00C62">
            <w:pPr>
              <w:suppressAutoHyphens/>
              <w:spacing w:after="0" w:line="100" w:lineRule="atLeast"/>
            </w:pPr>
            <w:r>
              <w:t xml:space="preserve">At the Development level, </w:t>
            </w:r>
            <w:r w:rsidR="00D66609">
              <w:t>most</w:t>
            </w:r>
            <w:r w:rsidR="003D3A98">
              <w:t xml:space="preserve"> students have attained a </w:t>
            </w:r>
            <w:r w:rsidR="00D66609">
              <w:t>high level of proficiency in PLO 5, although some require additional work</w:t>
            </w:r>
            <w:r w:rsidR="003D3A98">
              <w:t>.</w:t>
            </w:r>
            <w:r>
              <w:t xml:space="preserve"> </w:t>
            </w:r>
            <w:r w:rsidR="00D66609">
              <w:t xml:space="preserve">  Due to course scheduling, assessment data at the Mastery level is not available</w:t>
            </w:r>
            <w:r>
              <w:t xml:space="preserve">.  </w:t>
            </w:r>
          </w:p>
          <w:p w14:paraId="430CE416" w14:textId="77777777" w:rsidR="00E00C62" w:rsidRDefault="00E00C62" w:rsidP="00E00C62">
            <w:pPr>
              <w:suppressAutoHyphens/>
              <w:spacing w:after="0" w:line="100" w:lineRule="atLeast"/>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1"/>
              <w:gridCol w:w="720"/>
              <w:gridCol w:w="630"/>
              <w:gridCol w:w="630"/>
              <w:gridCol w:w="810"/>
              <w:gridCol w:w="451"/>
            </w:tblGrid>
            <w:tr w:rsidR="009759CD" w:rsidRPr="00A547C0" w14:paraId="03AE36E5" w14:textId="77777777" w:rsidTr="003D3A98">
              <w:trPr>
                <w:trHeight w:val="656"/>
                <w:jc w:val="center"/>
              </w:trPr>
              <w:tc>
                <w:tcPr>
                  <w:tcW w:w="6121" w:type="dxa"/>
                  <w:tcBorders>
                    <w:top w:val="nil"/>
                    <w:left w:val="nil"/>
                    <w:bottom w:val="single" w:sz="4" w:space="0" w:color="auto"/>
                  </w:tcBorders>
                  <w:shd w:val="clear" w:color="auto" w:fill="auto"/>
                </w:tcPr>
                <w:p w14:paraId="448675BE" w14:textId="09312C33" w:rsidR="009759CD" w:rsidRPr="00B156B3" w:rsidRDefault="00D66609" w:rsidP="003D3A98">
                  <w:pPr>
                    <w:rPr>
                      <w:rFonts w:ascii="Calibri" w:eastAsia="Calibri" w:hAnsi="Calibri"/>
                      <w:b/>
                    </w:rPr>
                  </w:pPr>
                  <w:r>
                    <w:rPr>
                      <w:rFonts w:ascii="Calibri" w:eastAsia="Calibri" w:hAnsi="Calibri"/>
                      <w:b/>
                    </w:rPr>
                    <w:t>2017-2018</w:t>
                  </w:r>
                  <w:r w:rsidR="009759CD" w:rsidRPr="00B156B3">
                    <w:rPr>
                      <w:rFonts w:ascii="Calibri" w:eastAsia="Calibri" w:hAnsi="Calibri"/>
                      <w:b/>
                    </w:rPr>
                    <w:t xml:space="preserve"> </w:t>
                  </w:r>
                  <w:r w:rsidR="009759CD" w:rsidRPr="00B156B3">
                    <w:rPr>
                      <w:rFonts w:ascii="Calibri" w:eastAsia="Calibri" w:hAnsi="Calibri"/>
                      <w:b/>
                    </w:rPr>
                    <w:tab/>
                    <w:t>Assessment Results</w:t>
                  </w:r>
                  <w:r w:rsidR="009759CD" w:rsidRPr="00B156B3">
                    <w:rPr>
                      <w:rFonts w:ascii="Calibri" w:eastAsia="Calibri" w:hAnsi="Calibri"/>
                      <w:b/>
                    </w:rPr>
                    <w:tab/>
                  </w:r>
                  <w:r w:rsidR="009759CD" w:rsidRPr="00B156B3">
                    <w:rPr>
                      <w:rFonts w:ascii="Calibri" w:eastAsia="Calibri" w:hAnsi="Calibri"/>
                      <w:b/>
                    </w:rPr>
                    <w:br/>
                  </w:r>
                </w:p>
              </w:tc>
              <w:tc>
                <w:tcPr>
                  <w:tcW w:w="720" w:type="dxa"/>
                  <w:tcBorders>
                    <w:bottom w:val="single" w:sz="4" w:space="0" w:color="auto"/>
                  </w:tcBorders>
                  <w:shd w:val="clear" w:color="auto" w:fill="auto"/>
                  <w:vAlign w:val="center"/>
                </w:tcPr>
                <w:p w14:paraId="755FDD27" w14:textId="77777777" w:rsidR="009759CD" w:rsidRPr="00B156B3" w:rsidRDefault="009759CD" w:rsidP="003D3A98">
                  <w:pPr>
                    <w:jc w:val="center"/>
                    <w:rPr>
                      <w:rFonts w:eastAsia="Calibri"/>
                      <w:b/>
                      <w:sz w:val="28"/>
                      <w:szCs w:val="28"/>
                    </w:rPr>
                  </w:pPr>
                  <w:r w:rsidRPr="00B156B3">
                    <w:rPr>
                      <w:rFonts w:eastAsia="Calibri"/>
                      <w:b/>
                      <w:sz w:val="28"/>
                      <w:szCs w:val="28"/>
                    </w:rPr>
                    <w:t>1</w:t>
                  </w:r>
                </w:p>
              </w:tc>
              <w:tc>
                <w:tcPr>
                  <w:tcW w:w="630" w:type="dxa"/>
                  <w:tcBorders>
                    <w:bottom w:val="single" w:sz="4" w:space="0" w:color="auto"/>
                  </w:tcBorders>
                  <w:shd w:val="clear" w:color="auto" w:fill="auto"/>
                  <w:vAlign w:val="center"/>
                </w:tcPr>
                <w:p w14:paraId="79B406EB" w14:textId="77777777" w:rsidR="009759CD" w:rsidRPr="00B156B3" w:rsidRDefault="009759CD" w:rsidP="003D3A98">
                  <w:pPr>
                    <w:jc w:val="center"/>
                    <w:rPr>
                      <w:rFonts w:eastAsia="Calibri"/>
                      <w:b/>
                      <w:sz w:val="28"/>
                      <w:szCs w:val="28"/>
                    </w:rPr>
                  </w:pPr>
                  <w:r w:rsidRPr="00B156B3">
                    <w:rPr>
                      <w:rFonts w:eastAsia="Calibri"/>
                      <w:b/>
                      <w:sz w:val="28"/>
                      <w:szCs w:val="28"/>
                    </w:rPr>
                    <w:t>2</w:t>
                  </w:r>
                </w:p>
              </w:tc>
              <w:tc>
                <w:tcPr>
                  <w:tcW w:w="630" w:type="dxa"/>
                  <w:tcBorders>
                    <w:bottom w:val="single" w:sz="4" w:space="0" w:color="auto"/>
                  </w:tcBorders>
                  <w:shd w:val="clear" w:color="auto" w:fill="auto"/>
                  <w:vAlign w:val="center"/>
                </w:tcPr>
                <w:p w14:paraId="0A7A58D7" w14:textId="77777777" w:rsidR="009759CD" w:rsidRPr="00B156B3" w:rsidRDefault="009759CD" w:rsidP="003D3A98">
                  <w:pPr>
                    <w:jc w:val="center"/>
                    <w:rPr>
                      <w:rFonts w:eastAsia="Calibri"/>
                      <w:b/>
                      <w:sz w:val="28"/>
                      <w:szCs w:val="28"/>
                    </w:rPr>
                  </w:pPr>
                  <w:r w:rsidRPr="00B156B3">
                    <w:rPr>
                      <w:rFonts w:eastAsia="Calibri"/>
                      <w:b/>
                      <w:sz w:val="28"/>
                      <w:szCs w:val="28"/>
                    </w:rPr>
                    <w:t>3</w:t>
                  </w:r>
                </w:p>
              </w:tc>
              <w:tc>
                <w:tcPr>
                  <w:tcW w:w="810" w:type="dxa"/>
                  <w:tcBorders>
                    <w:bottom w:val="single" w:sz="4" w:space="0" w:color="auto"/>
                  </w:tcBorders>
                  <w:shd w:val="clear" w:color="auto" w:fill="auto"/>
                  <w:vAlign w:val="center"/>
                </w:tcPr>
                <w:p w14:paraId="12AEE023" w14:textId="77777777" w:rsidR="009759CD" w:rsidRPr="00B156B3" w:rsidRDefault="009759CD" w:rsidP="003D3A98">
                  <w:pPr>
                    <w:jc w:val="center"/>
                    <w:rPr>
                      <w:rFonts w:eastAsia="Calibri"/>
                      <w:b/>
                      <w:sz w:val="28"/>
                      <w:szCs w:val="28"/>
                    </w:rPr>
                  </w:pPr>
                  <w:r w:rsidRPr="00B156B3">
                    <w:rPr>
                      <w:rFonts w:eastAsia="Calibri"/>
                      <w:b/>
                      <w:sz w:val="28"/>
                      <w:szCs w:val="28"/>
                    </w:rPr>
                    <w:t>4</w:t>
                  </w:r>
                </w:p>
              </w:tc>
              <w:tc>
                <w:tcPr>
                  <w:tcW w:w="451" w:type="dxa"/>
                  <w:tcBorders>
                    <w:bottom w:val="single" w:sz="4" w:space="0" w:color="auto"/>
                  </w:tcBorders>
                  <w:shd w:val="clear" w:color="auto" w:fill="auto"/>
                  <w:vAlign w:val="center"/>
                </w:tcPr>
                <w:p w14:paraId="59D962C0" w14:textId="77777777" w:rsidR="009759CD" w:rsidRPr="00B156B3" w:rsidRDefault="009759CD" w:rsidP="003D3A98">
                  <w:pPr>
                    <w:jc w:val="center"/>
                    <w:rPr>
                      <w:rFonts w:eastAsia="Calibri"/>
                      <w:b/>
                      <w:sz w:val="28"/>
                      <w:szCs w:val="28"/>
                    </w:rPr>
                  </w:pPr>
                  <w:r w:rsidRPr="00B156B3">
                    <w:rPr>
                      <w:rFonts w:eastAsia="Calibri"/>
                      <w:b/>
                      <w:sz w:val="28"/>
                      <w:szCs w:val="28"/>
                    </w:rPr>
                    <w:t>5</w:t>
                  </w:r>
                </w:p>
              </w:tc>
            </w:tr>
            <w:tr w:rsidR="009759CD" w:rsidRPr="00A547C0" w14:paraId="574C2E8F" w14:textId="77777777" w:rsidTr="003D3A98">
              <w:trPr>
                <w:jc w:val="center"/>
              </w:trPr>
              <w:tc>
                <w:tcPr>
                  <w:tcW w:w="6121" w:type="dxa"/>
                  <w:shd w:val="clear" w:color="auto" w:fill="FFFFFF"/>
                </w:tcPr>
                <w:p w14:paraId="4D7CAC2F" w14:textId="0998F89F" w:rsidR="009759CD" w:rsidRPr="00B156B3" w:rsidRDefault="009759CD" w:rsidP="00D66609">
                  <w:pPr>
                    <w:rPr>
                      <w:rFonts w:ascii="Calibri" w:eastAsia="Calibri" w:hAnsi="Calibri"/>
                    </w:rPr>
                  </w:pPr>
                  <w:r w:rsidRPr="00B156B3">
                    <w:rPr>
                      <w:rFonts w:ascii="Calibri" w:eastAsia="Calibri" w:hAnsi="Calibri"/>
                    </w:rPr>
                    <w:t xml:space="preserve">CS </w:t>
                  </w:r>
                  <w:r>
                    <w:rPr>
                      <w:rFonts w:ascii="Calibri" w:eastAsia="Calibri" w:hAnsi="Calibri"/>
                    </w:rPr>
                    <w:t>6</w:t>
                  </w:r>
                  <w:r w:rsidR="00D66609">
                    <w:rPr>
                      <w:rFonts w:ascii="Calibri" w:eastAsia="Calibri" w:hAnsi="Calibri"/>
                    </w:rPr>
                    <w:t>000</w:t>
                  </w:r>
                  <w:r>
                    <w:rPr>
                      <w:rFonts w:ascii="Calibri" w:eastAsia="Calibri" w:hAnsi="Calibri"/>
                    </w:rPr>
                    <w:t xml:space="preserve"> </w:t>
                  </w:r>
                  <w:r w:rsidR="00D66609">
                    <w:rPr>
                      <w:rFonts w:ascii="Calibri" w:eastAsia="Calibri" w:hAnsi="Calibri"/>
                    </w:rPr>
                    <w:t>Research Methodologies (Fall 2017</w:t>
                  </w:r>
                  <w:r>
                    <w:rPr>
                      <w:rFonts w:ascii="Calibri" w:eastAsia="Calibri" w:hAnsi="Calibri"/>
                    </w:rPr>
                    <w:t>)</w:t>
                  </w:r>
                </w:p>
              </w:tc>
              <w:tc>
                <w:tcPr>
                  <w:tcW w:w="720" w:type="dxa"/>
                  <w:shd w:val="clear" w:color="auto" w:fill="FFFFFF"/>
                  <w:vAlign w:val="center"/>
                </w:tcPr>
                <w:p w14:paraId="42E65B5E" w14:textId="77777777" w:rsidR="009759CD" w:rsidRPr="00B156B3" w:rsidRDefault="009759CD" w:rsidP="003D3A98">
                  <w:pPr>
                    <w:rPr>
                      <w:rFonts w:ascii="Calibri" w:eastAsia="Calibri" w:hAnsi="Calibri"/>
                      <w:b/>
                    </w:rPr>
                  </w:pPr>
                </w:p>
              </w:tc>
              <w:tc>
                <w:tcPr>
                  <w:tcW w:w="630" w:type="dxa"/>
                  <w:shd w:val="clear" w:color="auto" w:fill="FFFFFF"/>
                </w:tcPr>
                <w:p w14:paraId="1A4C0C41" w14:textId="4861BAF8" w:rsidR="009759CD" w:rsidRPr="00B156B3" w:rsidRDefault="009759CD" w:rsidP="00D66609">
                  <w:pPr>
                    <w:rPr>
                      <w:rFonts w:ascii="Calibri" w:eastAsia="Calibri" w:hAnsi="Calibri"/>
                      <w:b/>
                    </w:rPr>
                  </w:pPr>
                </w:p>
              </w:tc>
              <w:tc>
                <w:tcPr>
                  <w:tcW w:w="630" w:type="dxa"/>
                  <w:shd w:val="clear" w:color="auto" w:fill="FFFFFF"/>
                  <w:vAlign w:val="center"/>
                </w:tcPr>
                <w:p w14:paraId="727ECAB0" w14:textId="77777777" w:rsidR="009759CD" w:rsidRPr="00B156B3" w:rsidRDefault="009759CD" w:rsidP="003D3A98">
                  <w:pPr>
                    <w:rPr>
                      <w:rFonts w:ascii="Calibri" w:eastAsia="Calibri" w:hAnsi="Calibri"/>
                      <w:b/>
                    </w:rPr>
                  </w:pPr>
                </w:p>
              </w:tc>
              <w:tc>
                <w:tcPr>
                  <w:tcW w:w="810" w:type="dxa"/>
                  <w:shd w:val="clear" w:color="auto" w:fill="FFFFFF"/>
                  <w:vAlign w:val="center"/>
                </w:tcPr>
                <w:p w14:paraId="0532C12B" w14:textId="24E37855" w:rsidR="009759CD" w:rsidRPr="00B156B3" w:rsidRDefault="0008770C" w:rsidP="003D3A98">
                  <w:pPr>
                    <w:rPr>
                      <w:rFonts w:ascii="Calibri" w:eastAsia="Calibri" w:hAnsi="Calibri"/>
                      <w:b/>
                    </w:rPr>
                  </w:pPr>
                  <w:r>
                    <w:rPr>
                      <w:rFonts w:ascii="Calibri" w:eastAsia="Calibri" w:hAnsi="Calibri"/>
                      <w:b/>
                    </w:rPr>
                    <w:t>93.0</w:t>
                  </w:r>
                  <w:r w:rsidR="009759CD">
                    <w:rPr>
                      <w:rFonts w:ascii="Calibri" w:eastAsia="Calibri" w:hAnsi="Calibri"/>
                      <w:b/>
                    </w:rPr>
                    <w:t>%</w:t>
                  </w:r>
                </w:p>
              </w:tc>
              <w:tc>
                <w:tcPr>
                  <w:tcW w:w="451" w:type="dxa"/>
                  <w:shd w:val="clear" w:color="auto" w:fill="FFFFFF"/>
                  <w:vAlign w:val="center"/>
                </w:tcPr>
                <w:p w14:paraId="0729526F" w14:textId="77777777" w:rsidR="009759CD" w:rsidRPr="00B156B3" w:rsidRDefault="009759CD" w:rsidP="003D3A98">
                  <w:pPr>
                    <w:rPr>
                      <w:rFonts w:ascii="Calibri" w:eastAsia="Calibri" w:hAnsi="Calibri"/>
                      <w:b/>
                    </w:rPr>
                  </w:pPr>
                </w:p>
              </w:tc>
            </w:tr>
            <w:tr w:rsidR="009759CD" w:rsidRPr="00A547C0" w14:paraId="7F8F1E12" w14:textId="77777777" w:rsidTr="003D3A98">
              <w:trPr>
                <w:jc w:val="center"/>
              </w:trPr>
              <w:tc>
                <w:tcPr>
                  <w:tcW w:w="6121" w:type="dxa"/>
                  <w:shd w:val="clear" w:color="auto" w:fill="FFFFFF"/>
                </w:tcPr>
                <w:p w14:paraId="20A313AB" w14:textId="44FDA53B" w:rsidR="009759CD" w:rsidRPr="00B156B3" w:rsidRDefault="009759CD" w:rsidP="00D66609">
                  <w:pPr>
                    <w:rPr>
                      <w:rFonts w:ascii="Calibri" w:eastAsia="Calibri" w:hAnsi="Calibri"/>
                    </w:rPr>
                  </w:pPr>
                  <w:r w:rsidRPr="00B156B3">
                    <w:rPr>
                      <w:rFonts w:ascii="Calibri" w:eastAsia="Calibri" w:hAnsi="Calibri"/>
                    </w:rPr>
                    <w:t xml:space="preserve">CS </w:t>
                  </w:r>
                  <w:r w:rsidR="00D66609">
                    <w:rPr>
                      <w:rFonts w:ascii="Calibri" w:eastAsia="Calibri" w:hAnsi="Calibri"/>
                    </w:rPr>
                    <w:t>6000</w:t>
                  </w:r>
                  <w:r>
                    <w:rPr>
                      <w:rFonts w:ascii="Calibri" w:eastAsia="Calibri" w:hAnsi="Calibri"/>
                    </w:rPr>
                    <w:t xml:space="preserve"> </w:t>
                  </w:r>
                  <w:r w:rsidR="00D66609">
                    <w:rPr>
                      <w:rFonts w:ascii="Calibri" w:eastAsia="Calibri" w:hAnsi="Calibri"/>
                    </w:rPr>
                    <w:t>Research Methodologies (Winter 2018</w:t>
                  </w:r>
                  <w:r>
                    <w:rPr>
                      <w:rFonts w:ascii="Calibri" w:eastAsia="Calibri" w:hAnsi="Calibri"/>
                    </w:rPr>
                    <w:t>)</w:t>
                  </w:r>
                </w:p>
              </w:tc>
              <w:tc>
                <w:tcPr>
                  <w:tcW w:w="720" w:type="dxa"/>
                  <w:shd w:val="clear" w:color="auto" w:fill="FFFFFF"/>
                  <w:vAlign w:val="center"/>
                </w:tcPr>
                <w:p w14:paraId="2B365A4B" w14:textId="77777777" w:rsidR="009759CD" w:rsidRPr="00B156B3" w:rsidRDefault="009759CD" w:rsidP="003D3A98">
                  <w:pPr>
                    <w:rPr>
                      <w:rFonts w:ascii="Calibri" w:eastAsia="Calibri" w:hAnsi="Calibri"/>
                      <w:b/>
                    </w:rPr>
                  </w:pPr>
                </w:p>
              </w:tc>
              <w:tc>
                <w:tcPr>
                  <w:tcW w:w="630" w:type="dxa"/>
                  <w:shd w:val="clear" w:color="auto" w:fill="FFFFFF"/>
                </w:tcPr>
                <w:p w14:paraId="5F32BA8C" w14:textId="77777777" w:rsidR="009759CD" w:rsidRPr="000D602C" w:rsidRDefault="009759CD" w:rsidP="003D3A98">
                  <w:pPr>
                    <w:rPr>
                      <w:rFonts w:ascii="Calibri" w:eastAsia="Calibri" w:hAnsi="Calibri"/>
                      <w:b/>
                    </w:rPr>
                  </w:pPr>
                </w:p>
              </w:tc>
              <w:tc>
                <w:tcPr>
                  <w:tcW w:w="630" w:type="dxa"/>
                  <w:shd w:val="clear" w:color="auto" w:fill="FFFFFF"/>
                  <w:vAlign w:val="center"/>
                </w:tcPr>
                <w:p w14:paraId="382B7BC1" w14:textId="77777777" w:rsidR="009759CD" w:rsidRPr="000D602C" w:rsidRDefault="009759CD" w:rsidP="003D3A98">
                  <w:pPr>
                    <w:rPr>
                      <w:rFonts w:ascii="Calibri" w:eastAsia="Calibri" w:hAnsi="Calibri"/>
                      <w:b/>
                    </w:rPr>
                  </w:pPr>
                </w:p>
              </w:tc>
              <w:tc>
                <w:tcPr>
                  <w:tcW w:w="810" w:type="dxa"/>
                  <w:shd w:val="clear" w:color="auto" w:fill="FFFFFF"/>
                  <w:vAlign w:val="center"/>
                </w:tcPr>
                <w:p w14:paraId="77376E5B" w14:textId="7FAAF509" w:rsidR="009759CD" w:rsidRPr="00B156B3" w:rsidRDefault="0008770C" w:rsidP="003D3A98">
                  <w:pPr>
                    <w:rPr>
                      <w:rFonts w:ascii="Calibri" w:eastAsia="Calibri" w:hAnsi="Calibri"/>
                      <w:b/>
                    </w:rPr>
                  </w:pPr>
                  <w:r>
                    <w:rPr>
                      <w:rFonts w:ascii="Calibri" w:eastAsia="Calibri" w:hAnsi="Calibri"/>
                      <w:b/>
                    </w:rPr>
                    <w:t>95.4</w:t>
                  </w:r>
                  <w:r w:rsidR="009759CD">
                    <w:rPr>
                      <w:rFonts w:ascii="Calibri" w:eastAsia="Calibri" w:hAnsi="Calibri"/>
                      <w:b/>
                    </w:rPr>
                    <w:t>%</w:t>
                  </w:r>
                </w:p>
              </w:tc>
              <w:tc>
                <w:tcPr>
                  <w:tcW w:w="451" w:type="dxa"/>
                  <w:shd w:val="clear" w:color="auto" w:fill="FFFFFF"/>
                  <w:vAlign w:val="center"/>
                </w:tcPr>
                <w:p w14:paraId="249191B2" w14:textId="77777777" w:rsidR="009759CD" w:rsidRPr="00B156B3" w:rsidRDefault="009759CD" w:rsidP="003D3A98">
                  <w:pPr>
                    <w:rPr>
                      <w:rFonts w:ascii="Calibri" w:eastAsia="Calibri" w:hAnsi="Calibri"/>
                      <w:b/>
                    </w:rPr>
                  </w:pPr>
                </w:p>
              </w:tc>
            </w:tr>
            <w:tr w:rsidR="009759CD" w:rsidRPr="00A547C0" w14:paraId="0F91060F" w14:textId="77777777" w:rsidTr="003D3A98">
              <w:trPr>
                <w:jc w:val="center"/>
              </w:trPr>
              <w:tc>
                <w:tcPr>
                  <w:tcW w:w="6121" w:type="dxa"/>
                  <w:shd w:val="clear" w:color="auto" w:fill="FFFFFF"/>
                </w:tcPr>
                <w:p w14:paraId="30819286" w14:textId="10D4B37B" w:rsidR="009759CD" w:rsidRPr="00B156B3" w:rsidRDefault="00D66609" w:rsidP="00D66609">
                  <w:pPr>
                    <w:rPr>
                      <w:rFonts w:ascii="Calibri" w:eastAsia="Calibri" w:hAnsi="Calibri"/>
                    </w:rPr>
                  </w:pPr>
                  <w:r>
                    <w:rPr>
                      <w:rFonts w:ascii="Calibri" w:eastAsia="Calibri" w:hAnsi="Calibri"/>
                    </w:rPr>
                    <w:t>CS 6000</w:t>
                  </w:r>
                  <w:r w:rsidR="009759CD">
                    <w:rPr>
                      <w:rFonts w:ascii="Calibri" w:eastAsia="Calibri" w:hAnsi="Calibri"/>
                    </w:rPr>
                    <w:t xml:space="preserve"> </w:t>
                  </w:r>
                  <w:r>
                    <w:rPr>
                      <w:rFonts w:ascii="Calibri" w:eastAsia="Calibri" w:hAnsi="Calibri"/>
                    </w:rPr>
                    <w:t>Research Methodologies</w:t>
                  </w:r>
                  <w:r w:rsidR="009759CD">
                    <w:rPr>
                      <w:rFonts w:ascii="Calibri" w:eastAsia="Calibri" w:hAnsi="Calibri"/>
                    </w:rPr>
                    <w:t xml:space="preserve"> (</w:t>
                  </w:r>
                  <w:r>
                    <w:rPr>
                      <w:rFonts w:ascii="Calibri" w:eastAsia="Calibri" w:hAnsi="Calibri"/>
                    </w:rPr>
                    <w:t>Spring 2018</w:t>
                  </w:r>
                  <w:r w:rsidR="009759CD">
                    <w:rPr>
                      <w:rFonts w:ascii="Calibri" w:eastAsia="Calibri" w:hAnsi="Calibri"/>
                    </w:rPr>
                    <w:t>)</w:t>
                  </w:r>
                </w:p>
              </w:tc>
              <w:tc>
                <w:tcPr>
                  <w:tcW w:w="720" w:type="dxa"/>
                  <w:shd w:val="clear" w:color="auto" w:fill="FFFFFF"/>
                  <w:vAlign w:val="center"/>
                </w:tcPr>
                <w:p w14:paraId="75DEED6D" w14:textId="77777777" w:rsidR="009759CD" w:rsidRPr="00B156B3" w:rsidRDefault="009759CD" w:rsidP="003D3A98">
                  <w:pPr>
                    <w:jc w:val="center"/>
                    <w:rPr>
                      <w:rFonts w:ascii="Calibri" w:eastAsia="Calibri" w:hAnsi="Calibri"/>
                      <w:b/>
                    </w:rPr>
                  </w:pPr>
                </w:p>
              </w:tc>
              <w:tc>
                <w:tcPr>
                  <w:tcW w:w="630" w:type="dxa"/>
                  <w:shd w:val="clear" w:color="auto" w:fill="FFFFFF"/>
                  <w:vAlign w:val="center"/>
                </w:tcPr>
                <w:p w14:paraId="04476B22" w14:textId="77777777" w:rsidR="009759CD" w:rsidRPr="00B156B3" w:rsidRDefault="009759CD" w:rsidP="003D3A98">
                  <w:pPr>
                    <w:jc w:val="center"/>
                    <w:rPr>
                      <w:rFonts w:ascii="Calibri" w:eastAsia="Calibri" w:hAnsi="Calibri"/>
                      <w:b/>
                    </w:rPr>
                  </w:pPr>
                </w:p>
              </w:tc>
              <w:tc>
                <w:tcPr>
                  <w:tcW w:w="630" w:type="dxa"/>
                  <w:shd w:val="clear" w:color="auto" w:fill="FFFFFF"/>
                  <w:vAlign w:val="center"/>
                </w:tcPr>
                <w:p w14:paraId="42E5A67B" w14:textId="77777777" w:rsidR="009759CD" w:rsidRPr="00B156B3" w:rsidRDefault="009759CD" w:rsidP="003D3A98">
                  <w:pPr>
                    <w:jc w:val="center"/>
                    <w:rPr>
                      <w:rFonts w:ascii="Calibri" w:eastAsia="Calibri" w:hAnsi="Calibri"/>
                      <w:b/>
                    </w:rPr>
                  </w:pPr>
                </w:p>
              </w:tc>
              <w:tc>
                <w:tcPr>
                  <w:tcW w:w="810" w:type="dxa"/>
                  <w:shd w:val="clear" w:color="auto" w:fill="FFFFFF"/>
                  <w:vAlign w:val="center"/>
                </w:tcPr>
                <w:p w14:paraId="7F30A02F" w14:textId="7650CAD7" w:rsidR="009759CD" w:rsidRPr="00B156B3" w:rsidRDefault="0008770C" w:rsidP="003D3A98">
                  <w:pPr>
                    <w:jc w:val="center"/>
                    <w:rPr>
                      <w:rFonts w:ascii="Calibri" w:eastAsia="Calibri" w:hAnsi="Calibri"/>
                      <w:b/>
                    </w:rPr>
                  </w:pPr>
                  <w:r>
                    <w:rPr>
                      <w:rFonts w:ascii="Calibri" w:eastAsia="Calibri" w:hAnsi="Calibri"/>
                      <w:b/>
                    </w:rPr>
                    <w:t>69</w:t>
                  </w:r>
                  <w:r w:rsidR="009759CD">
                    <w:rPr>
                      <w:rFonts w:ascii="Calibri" w:eastAsia="Calibri" w:hAnsi="Calibri"/>
                      <w:b/>
                    </w:rPr>
                    <w:t>.8%</w:t>
                  </w:r>
                </w:p>
              </w:tc>
              <w:tc>
                <w:tcPr>
                  <w:tcW w:w="451" w:type="dxa"/>
                  <w:shd w:val="clear" w:color="auto" w:fill="FFFFFF"/>
                  <w:vAlign w:val="center"/>
                </w:tcPr>
                <w:p w14:paraId="077E33AC" w14:textId="77777777" w:rsidR="009759CD" w:rsidRPr="00B156B3" w:rsidRDefault="009759CD" w:rsidP="003D3A98">
                  <w:pPr>
                    <w:jc w:val="center"/>
                    <w:rPr>
                      <w:rFonts w:ascii="Calibri" w:eastAsia="Calibri" w:hAnsi="Calibri"/>
                      <w:b/>
                    </w:rPr>
                  </w:pPr>
                </w:p>
              </w:tc>
            </w:tr>
          </w:tbl>
          <w:p w14:paraId="3C2D0C67" w14:textId="77777777" w:rsidR="009759CD" w:rsidRDefault="009759CD" w:rsidP="00E00C62">
            <w:pPr>
              <w:suppressAutoHyphens/>
              <w:spacing w:after="0" w:line="100" w:lineRule="atLeast"/>
            </w:pPr>
          </w:p>
          <w:p w14:paraId="1D0C1A42" w14:textId="77777777" w:rsidR="00E00C62" w:rsidRPr="00E00C62" w:rsidRDefault="00E00C62" w:rsidP="00E00C62">
            <w:pPr>
              <w:suppressAutoHyphens/>
              <w:spacing w:after="0" w:line="100" w:lineRule="atLeast"/>
              <w:rPr>
                <w:b/>
              </w:rPr>
            </w:pPr>
            <w:r w:rsidRPr="00E00C62">
              <w:rPr>
                <w:b/>
              </w:rPr>
              <w:t>Recommendations for Program Improvement:</w:t>
            </w:r>
          </w:p>
          <w:p w14:paraId="4C59728E" w14:textId="364156DB" w:rsidR="009759CD" w:rsidRDefault="00E00C62" w:rsidP="00E00C62">
            <w:pPr>
              <w:suppressAutoHyphens/>
              <w:spacing w:after="0" w:line="100" w:lineRule="atLeast"/>
            </w:pPr>
            <w:r>
              <w:t xml:space="preserve">The Department has proposed a transformed curriculum for the semester-based system which includes a new required course in </w:t>
            </w:r>
            <w:r w:rsidR="00501147">
              <w:t>Cybersecurity</w:t>
            </w:r>
            <w:r>
              <w:t xml:space="preserve"> which will provide students with the opportunity to improve the</w:t>
            </w:r>
            <w:r w:rsidR="00501147">
              <w:t xml:space="preserve"> critical thinking and written communication</w:t>
            </w:r>
            <w:r>
              <w:t xml:space="preserve"> skills essential to attaining proficiency in PLO </w:t>
            </w:r>
            <w:r w:rsidR="00501147">
              <w:t>5</w:t>
            </w:r>
            <w:r>
              <w:t xml:space="preserve">.  </w:t>
            </w:r>
            <w:r w:rsidR="009759CD">
              <w:t>Also, as described above, the assessment tools that the Department is currently using are unwieldy</w:t>
            </w:r>
            <w:r w:rsidR="007253C4">
              <w:t>,</w:t>
            </w:r>
            <w:r w:rsidR="009759CD">
              <w:t xml:space="preserve"> and there is the potential for selection bias in assessing certain PLOs since they are assessed in elective courses which not all students may take.  Under the semester system, the Department plans to assess PLOs in required courses only and has created assessment tools which more clearly assess one PLO at a time.</w:t>
            </w:r>
          </w:p>
          <w:p w14:paraId="4E903B42" w14:textId="77777777" w:rsidR="00E00C62" w:rsidRDefault="00E00C62" w:rsidP="00E00C62">
            <w:pPr>
              <w:suppressAutoHyphens/>
              <w:spacing w:after="0" w:line="100" w:lineRule="atLeast"/>
            </w:pPr>
          </w:p>
          <w:p w14:paraId="0389313F" w14:textId="77777777" w:rsidR="00E00C62" w:rsidRDefault="00E00C62" w:rsidP="00E00C62">
            <w:pPr>
              <w:suppressAutoHyphens/>
              <w:spacing w:after="0" w:line="100" w:lineRule="atLeast"/>
              <w:rPr>
                <w:b/>
              </w:rPr>
            </w:pPr>
            <w:r w:rsidRPr="00E00C62">
              <w:rPr>
                <w:b/>
              </w:rPr>
              <w:t>Next Step(s) for Closing the Loop:</w:t>
            </w:r>
          </w:p>
          <w:p w14:paraId="52E5B55A" w14:textId="06AC5AA6" w:rsidR="009759CD" w:rsidRDefault="00501147" w:rsidP="009759CD">
            <w:pPr>
              <w:suppressAutoHyphens/>
              <w:spacing w:after="0" w:line="100" w:lineRule="atLeast"/>
            </w:pPr>
            <w:r>
              <w:t xml:space="preserve">An instrument and rubric for assessing PLO 5 under semesters has been developed and is being ported into </w:t>
            </w:r>
            <w:proofErr w:type="spellStart"/>
            <w:r>
              <w:t>BlackBoard</w:t>
            </w:r>
            <w:proofErr w:type="spellEnd"/>
            <w:r>
              <w:t xml:space="preserve"> for use in Fall 2018.   Course instructors teaching CS 671 – Cybersecurity, where PLO 5 will be assessed, will be </w:t>
            </w:r>
            <w:r w:rsidR="009759CD">
              <w:t xml:space="preserve">encouraged to include more </w:t>
            </w:r>
            <w:r>
              <w:t>opportunities for development of critical thinking and written communication skills</w:t>
            </w:r>
            <w:r w:rsidR="009759CD">
              <w:t xml:space="preserve"> </w:t>
            </w:r>
            <w:r>
              <w:t>in the</w:t>
            </w:r>
            <w:r w:rsidR="009759CD">
              <w:t xml:space="preserve"> courses.   In addition, it would be beneficial to provide additional learning opportunities for students who were unsuccessfully served by the current class format.  These opportunities might include high impact educational practices such as collaborative projects or swapped classrooms.</w:t>
            </w:r>
          </w:p>
          <w:p w14:paraId="4CE5EF6D" w14:textId="77777777" w:rsidR="00E00C62" w:rsidRDefault="00E00C62" w:rsidP="00E00C62">
            <w:pPr>
              <w:suppressAutoHyphens/>
              <w:spacing w:after="0" w:line="100" w:lineRule="atLeast"/>
              <w:rPr>
                <w:b/>
              </w:rPr>
            </w:pPr>
          </w:p>
          <w:p w14:paraId="3F7C5E49" w14:textId="77777777" w:rsidR="00E00C62" w:rsidRDefault="00E00C62" w:rsidP="00E00C62">
            <w:pPr>
              <w:suppressAutoHyphens/>
              <w:spacing w:after="0" w:line="100" w:lineRule="atLeast"/>
              <w:rPr>
                <w:b/>
              </w:rPr>
            </w:pPr>
            <w:r>
              <w:rPr>
                <w:b/>
              </w:rPr>
              <w:t>Other Reflections:</w:t>
            </w:r>
          </w:p>
          <w:p w14:paraId="4132F3D6" w14:textId="77777777" w:rsidR="00E00C62" w:rsidRDefault="00E00C62" w:rsidP="00E00C62">
            <w:pPr>
              <w:suppressAutoHyphens/>
              <w:spacing w:after="0" w:line="100" w:lineRule="atLeast"/>
            </w:pPr>
          </w:p>
          <w:p w14:paraId="21A3253E" w14:textId="2E12AE8F" w:rsidR="00E00C62" w:rsidRDefault="00E00C62" w:rsidP="00E00C62">
            <w:pPr>
              <w:pStyle w:val="ListParagraph"/>
              <w:suppressAutoHyphens/>
              <w:spacing w:after="0" w:line="100" w:lineRule="atLeast"/>
              <w:contextualSpacing w:val="0"/>
            </w:pPr>
            <w:r>
              <w:t xml:space="preserve"> </w:t>
            </w:r>
          </w:p>
        </w:tc>
      </w:tr>
    </w:tbl>
    <w:p w14:paraId="45BA7503" w14:textId="77777777" w:rsidR="00EB1834" w:rsidRPr="00D1202B" w:rsidRDefault="00EB1834" w:rsidP="00D0173B">
      <w:pPr>
        <w:spacing w:after="0" w:line="240" w:lineRule="auto"/>
        <w:rPr>
          <w:rFonts w:ascii="Times New Roman" w:hAnsi="Times New Roman" w:cs="Times New Roman"/>
          <w:b/>
          <w:bCs/>
          <w:caps/>
          <w:sz w:val="24"/>
          <w:szCs w:val="24"/>
          <w:highlight w:val="yellow"/>
        </w:rPr>
      </w:pPr>
    </w:p>
    <w:p w14:paraId="5CD54044" w14:textId="7ACD90BC" w:rsidR="005A715F" w:rsidRPr="00535161" w:rsidRDefault="00D1202B" w:rsidP="005821D4">
      <w:pPr>
        <w:pStyle w:val="Heading2"/>
        <w:ind w:left="90" w:hanging="360"/>
        <w:rPr>
          <w:rFonts w:cs="Times New Roman"/>
          <w:b w:val="0"/>
          <w:bCs w:val="0"/>
          <w:caps w:val="0"/>
          <w:sz w:val="24"/>
          <w:szCs w:val="24"/>
        </w:rPr>
      </w:pPr>
      <w:r w:rsidRPr="00D1202B">
        <w:rPr>
          <w:rFonts w:cs="Times New Roman"/>
          <w:caps w:val="0"/>
          <w:sz w:val="24"/>
          <w:szCs w:val="24"/>
        </w:rPr>
        <w:t xml:space="preserve">Assessment Plans </w:t>
      </w:r>
      <w:r>
        <w:rPr>
          <w:rFonts w:cs="Times New Roman"/>
          <w:caps w:val="0"/>
          <w:sz w:val="24"/>
          <w:szCs w:val="24"/>
        </w:rPr>
        <w:t>f</w:t>
      </w:r>
      <w:r w:rsidRPr="00D1202B">
        <w:rPr>
          <w:rFonts w:cs="Times New Roman"/>
          <w:caps w:val="0"/>
          <w:sz w:val="24"/>
          <w:szCs w:val="24"/>
        </w:rPr>
        <w:t>or Next Year</w:t>
      </w:r>
    </w:p>
    <w:tbl>
      <w:tblPr>
        <w:tblW w:w="0" w:type="auto"/>
        <w:tblLayout w:type="fixed"/>
        <w:tblLook w:val="0000" w:firstRow="0" w:lastRow="0" w:firstColumn="0" w:lastColumn="0" w:noHBand="0" w:noVBand="0"/>
      </w:tblPr>
      <w:tblGrid>
        <w:gridCol w:w="9576"/>
      </w:tblGrid>
      <w:tr w:rsidR="009E3E8F" w14:paraId="69BD39B0" w14:textId="77777777" w:rsidTr="003D3A98">
        <w:tc>
          <w:tcPr>
            <w:tcW w:w="9576" w:type="dxa"/>
            <w:tcBorders>
              <w:top w:val="single" w:sz="4" w:space="0" w:color="000000"/>
              <w:left w:val="single" w:sz="4" w:space="0" w:color="000000"/>
              <w:bottom w:val="single" w:sz="4" w:space="0" w:color="000000"/>
              <w:right w:val="single" w:sz="4" w:space="0" w:color="000000"/>
            </w:tcBorders>
            <w:shd w:val="clear" w:color="auto" w:fill="auto"/>
          </w:tcPr>
          <w:p w14:paraId="39897794" w14:textId="6A47C848" w:rsidR="009E3E8F" w:rsidRDefault="00567B1D" w:rsidP="00D66609">
            <w:pPr>
              <w:suppressAutoHyphens/>
              <w:spacing w:after="0" w:line="100" w:lineRule="atLeast"/>
            </w:pPr>
            <w:r>
              <w:t>The Department</w:t>
            </w:r>
            <w:r w:rsidR="009E3E8F">
              <w:t xml:space="preserve"> </w:t>
            </w:r>
            <w:r>
              <w:t xml:space="preserve">will </w:t>
            </w:r>
            <w:r w:rsidR="00D66609">
              <w:t>begin</w:t>
            </w:r>
            <w:r>
              <w:t xml:space="preserve"> using its </w:t>
            </w:r>
            <w:r w:rsidR="00D66609">
              <w:t>new semester-based</w:t>
            </w:r>
            <w:r>
              <w:t xml:space="preserve"> </w:t>
            </w:r>
            <w:r w:rsidR="00CB6265">
              <w:t xml:space="preserve">program </w:t>
            </w:r>
            <w:r>
              <w:t>assess</w:t>
            </w:r>
            <w:r w:rsidR="00D66609">
              <w:t>ment plan and will assess PLO 1</w:t>
            </w:r>
            <w:r>
              <w:t xml:space="preserve"> next year.  </w:t>
            </w:r>
            <w:r w:rsidR="00501147">
              <w:t>Please n</w:t>
            </w:r>
            <w:r w:rsidR="005332D3">
              <w:t>ote that</w:t>
            </w:r>
            <w:r w:rsidR="00501147">
              <w:t>,</w:t>
            </w:r>
            <w:r w:rsidR="005332D3">
              <w:t xml:space="preserve"> s</w:t>
            </w:r>
            <w:r>
              <w:t xml:space="preserve">ince </w:t>
            </w:r>
            <w:r w:rsidR="00501147">
              <w:t xml:space="preserve">the </w:t>
            </w:r>
            <w:r w:rsidR="005332D3">
              <w:t xml:space="preserve">Master’s </w:t>
            </w:r>
            <w:r>
              <w:t xml:space="preserve">program PLOs were adapted to match the Bachelor’s program PLOs under the semester-based system, assessment data from the </w:t>
            </w:r>
            <w:r w:rsidR="00D66609">
              <w:t>quarter-based</w:t>
            </w:r>
            <w:r>
              <w:t xml:space="preserve"> PLOs will not </w:t>
            </w:r>
            <w:r w:rsidR="005332D3">
              <w:t>provide a meaningful comparison</w:t>
            </w:r>
            <w:r>
              <w:t xml:space="preserve"> </w:t>
            </w:r>
            <w:r w:rsidR="00D66609">
              <w:t xml:space="preserve">to that gathered </w:t>
            </w:r>
            <w:r>
              <w:t xml:space="preserve">under the </w:t>
            </w:r>
            <w:r w:rsidR="00D66609">
              <w:t>semester-based</w:t>
            </w:r>
            <w:r>
              <w:t xml:space="preserve"> system.  </w:t>
            </w:r>
          </w:p>
        </w:tc>
      </w:tr>
    </w:tbl>
    <w:p w14:paraId="0CB51489" w14:textId="77777777" w:rsidR="009E3E8F" w:rsidRPr="009E3E8F" w:rsidRDefault="009E3E8F" w:rsidP="005821D4">
      <w:pPr>
        <w:rPr>
          <w:rFonts w:ascii="Times New Roman" w:hAnsi="Times New Roman" w:cs="Times New Roman"/>
          <w:sz w:val="24"/>
          <w:szCs w:val="24"/>
        </w:rPr>
      </w:pPr>
      <w:bookmarkStart w:id="0" w:name="_GoBack"/>
      <w:bookmarkEnd w:id="0"/>
    </w:p>
    <w:sectPr w:rsidR="009E3E8F" w:rsidRPr="009E3E8F" w:rsidSect="00B81508">
      <w:footerReference w:type="default" r:id="rId9"/>
      <w:pgSz w:w="12240" w:h="15840"/>
      <w:pgMar w:top="576" w:right="1368" w:bottom="1296"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29C8E" w14:textId="77777777" w:rsidR="00951BB2" w:rsidRDefault="00951BB2" w:rsidP="001B1E7C">
      <w:pPr>
        <w:spacing w:after="0" w:line="240" w:lineRule="auto"/>
      </w:pPr>
      <w:r>
        <w:separator/>
      </w:r>
    </w:p>
  </w:endnote>
  <w:endnote w:type="continuationSeparator" w:id="0">
    <w:p w14:paraId="52DF06DD" w14:textId="77777777" w:rsidR="00951BB2" w:rsidRDefault="00951BB2" w:rsidP="001B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468BB" w14:textId="4D37D3AB" w:rsidR="002F0B7B" w:rsidRPr="001B1E7C" w:rsidRDefault="002F0B7B">
    <w:pPr>
      <w:pStyle w:val="Footer"/>
      <w:rPr>
        <w:rFonts w:ascii="Times New Roman" w:hAnsi="Times New Roman" w:cs="Times New Roman"/>
        <w:i/>
        <w:color w:val="BFBFBF" w:themeColor="background1" w:themeShade="BF"/>
      </w:rPr>
    </w:pPr>
    <w:r>
      <w:rPr>
        <w:rFonts w:ascii="Times New Roman" w:hAnsi="Times New Roman" w:cs="Times New Roman"/>
        <w:i/>
        <w:color w:val="BFBFBF" w:themeColor="background1" w:themeShade="BF"/>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5EF49" w14:textId="77777777" w:rsidR="00951BB2" w:rsidRDefault="00951BB2" w:rsidP="001B1E7C">
      <w:pPr>
        <w:spacing w:after="0" w:line="240" w:lineRule="auto"/>
      </w:pPr>
      <w:r>
        <w:separator/>
      </w:r>
    </w:p>
  </w:footnote>
  <w:footnote w:type="continuationSeparator" w:id="0">
    <w:p w14:paraId="74FD5857" w14:textId="77777777" w:rsidR="00951BB2" w:rsidRDefault="00951BB2" w:rsidP="001B1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201065"/>
    <w:multiLevelType w:val="hybridMultilevel"/>
    <w:tmpl w:val="825A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E15C3"/>
    <w:multiLevelType w:val="hybridMultilevel"/>
    <w:tmpl w:val="869A4B6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AD3D35"/>
    <w:multiLevelType w:val="hybridMultilevel"/>
    <w:tmpl w:val="89B0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77ADD"/>
    <w:multiLevelType w:val="hybridMultilevel"/>
    <w:tmpl w:val="C64C0EF8"/>
    <w:lvl w:ilvl="0" w:tplc="2EFCFF40">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35A4B"/>
    <w:multiLevelType w:val="multilevel"/>
    <w:tmpl w:val="BD4458C8"/>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i w:val="0"/>
      </w:rPr>
    </w:lvl>
    <w:lvl w:ilvl="2">
      <w:start w:val="1"/>
      <w:numFmt w:val="decimal"/>
      <w:pStyle w:val="Heading3"/>
      <w:lvlText w:val="%3."/>
      <w:lvlJc w:val="left"/>
      <w:pPr>
        <w:ind w:left="1440" w:firstLine="0"/>
      </w:pPr>
      <w:rPr>
        <w:rFonts w:ascii="Times New Roman" w:hAnsi="Times New Roman" w:cs="Times New Roman" w:hint="default"/>
        <w:sz w:val="24"/>
        <w:szCs w:val="22"/>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56984852"/>
    <w:multiLevelType w:val="hybridMultilevel"/>
    <w:tmpl w:val="5936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F652FC"/>
    <w:multiLevelType w:val="hybridMultilevel"/>
    <w:tmpl w:val="AF445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A706A2"/>
    <w:multiLevelType w:val="hybridMultilevel"/>
    <w:tmpl w:val="3A0E7B78"/>
    <w:lvl w:ilvl="0" w:tplc="186C49F8">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E576EE"/>
    <w:multiLevelType w:val="hybridMultilevel"/>
    <w:tmpl w:val="B6FC5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720566C"/>
    <w:multiLevelType w:val="hybridMultilevel"/>
    <w:tmpl w:val="0AC0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5"/>
  </w:num>
  <w:num w:numId="5">
    <w:abstractNumId w:val="6"/>
  </w:num>
  <w:num w:numId="6">
    <w:abstractNumId w:val="10"/>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2"/>
  </w:num>
  <w:num w:numId="24">
    <w:abstractNumId w:val="11"/>
  </w:num>
  <w:num w:numId="25">
    <w:abstractNumId w:val="0"/>
  </w:num>
  <w:num w:numId="26">
    <w:abstractNumId w:val="1"/>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BA"/>
    <w:rsid w:val="0005028F"/>
    <w:rsid w:val="00066474"/>
    <w:rsid w:val="0008770C"/>
    <w:rsid w:val="00092424"/>
    <w:rsid w:val="000A1218"/>
    <w:rsid w:val="000A6841"/>
    <w:rsid w:val="000B15A3"/>
    <w:rsid w:val="000C7CB7"/>
    <w:rsid w:val="00147F1D"/>
    <w:rsid w:val="00153E68"/>
    <w:rsid w:val="00184075"/>
    <w:rsid w:val="001967AD"/>
    <w:rsid w:val="001974E1"/>
    <w:rsid w:val="001B0E80"/>
    <w:rsid w:val="001B1E7C"/>
    <w:rsid w:val="001D2E38"/>
    <w:rsid w:val="001F608D"/>
    <w:rsid w:val="001F7799"/>
    <w:rsid w:val="002034FA"/>
    <w:rsid w:val="002100C6"/>
    <w:rsid w:val="002633DD"/>
    <w:rsid w:val="00264CF9"/>
    <w:rsid w:val="00265265"/>
    <w:rsid w:val="00272A05"/>
    <w:rsid w:val="0028448F"/>
    <w:rsid w:val="002E2B4E"/>
    <w:rsid w:val="002F0B7B"/>
    <w:rsid w:val="0031529E"/>
    <w:rsid w:val="003536A8"/>
    <w:rsid w:val="00361E96"/>
    <w:rsid w:val="003643EC"/>
    <w:rsid w:val="00381763"/>
    <w:rsid w:val="003A5D18"/>
    <w:rsid w:val="003B016E"/>
    <w:rsid w:val="003D3A98"/>
    <w:rsid w:val="003D589C"/>
    <w:rsid w:val="003E408D"/>
    <w:rsid w:val="004112E9"/>
    <w:rsid w:val="00433604"/>
    <w:rsid w:val="00443C02"/>
    <w:rsid w:val="00454BDE"/>
    <w:rsid w:val="004A0331"/>
    <w:rsid w:val="004A6743"/>
    <w:rsid w:val="004D10BA"/>
    <w:rsid w:val="004D3960"/>
    <w:rsid w:val="004D76C5"/>
    <w:rsid w:val="00501147"/>
    <w:rsid w:val="00515FE3"/>
    <w:rsid w:val="005332D3"/>
    <w:rsid w:val="005342BA"/>
    <w:rsid w:val="00535161"/>
    <w:rsid w:val="00537015"/>
    <w:rsid w:val="005627E2"/>
    <w:rsid w:val="00567B1D"/>
    <w:rsid w:val="00576B89"/>
    <w:rsid w:val="005820AA"/>
    <w:rsid w:val="005821D4"/>
    <w:rsid w:val="005A3BFB"/>
    <w:rsid w:val="005A6E44"/>
    <w:rsid w:val="005A715F"/>
    <w:rsid w:val="005B0059"/>
    <w:rsid w:val="005C2C50"/>
    <w:rsid w:val="005E1D24"/>
    <w:rsid w:val="00601A9C"/>
    <w:rsid w:val="0060395F"/>
    <w:rsid w:val="0060746A"/>
    <w:rsid w:val="00626D36"/>
    <w:rsid w:val="0062737C"/>
    <w:rsid w:val="00642AA1"/>
    <w:rsid w:val="00652BE4"/>
    <w:rsid w:val="006700F5"/>
    <w:rsid w:val="006A2523"/>
    <w:rsid w:val="006A31BC"/>
    <w:rsid w:val="006B1994"/>
    <w:rsid w:val="006D7DBD"/>
    <w:rsid w:val="006E6895"/>
    <w:rsid w:val="006F2796"/>
    <w:rsid w:val="00700CD0"/>
    <w:rsid w:val="00704A29"/>
    <w:rsid w:val="007149EF"/>
    <w:rsid w:val="007253C4"/>
    <w:rsid w:val="007C123D"/>
    <w:rsid w:val="007C68EE"/>
    <w:rsid w:val="00800F5E"/>
    <w:rsid w:val="008129D4"/>
    <w:rsid w:val="00813C77"/>
    <w:rsid w:val="008277F5"/>
    <w:rsid w:val="0087678F"/>
    <w:rsid w:val="00877B1B"/>
    <w:rsid w:val="00882142"/>
    <w:rsid w:val="00892D07"/>
    <w:rsid w:val="008A2952"/>
    <w:rsid w:val="008B247D"/>
    <w:rsid w:val="008B705A"/>
    <w:rsid w:val="008E5B2B"/>
    <w:rsid w:val="0091403F"/>
    <w:rsid w:val="00932317"/>
    <w:rsid w:val="00951BB2"/>
    <w:rsid w:val="009759CD"/>
    <w:rsid w:val="00985152"/>
    <w:rsid w:val="00990C25"/>
    <w:rsid w:val="00992082"/>
    <w:rsid w:val="009C3115"/>
    <w:rsid w:val="009D3A47"/>
    <w:rsid w:val="009E3E8F"/>
    <w:rsid w:val="009F0C84"/>
    <w:rsid w:val="009F118D"/>
    <w:rsid w:val="009F501B"/>
    <w:rsid w:val="009F558E"/>
    <w:rsid w:val="00A14521"/>
    <w:rsid w:val="00A3491B"/>
    <w:rsid w:val="00A4532E"/>
    <w:rsid w:val="00A50B4A"/>
    <w:rsid w:val="00A57446"/>
    <w:rsid w:val="00A671D5"/>
    <w:rsid w:val="00A71958"/>
    <w:rsid w:val="00A92161"/>
    <w:rsid w:val="00A96AD3"/>
    <w:rsid w:val="00AA19EE"/>
    <w:rsid w:val="00AB4F5A"/>
    <w:rsid w:val="00AC35B5"/>
    <w:rsid w:val="00B07FDB"/>
    <w:rsid w:val="00B13F9C"/>
    <w:rsid w:val="00B24B34"/>
    <w:rsid w:val="00B81508"/>
    <w:rsid w:val="00B84FF4"/>
    <w:rsid w:val="00B90508"/>
    <w:rsid w:val="00BA75BC"/>
    <w:rsid w:val="00BE6F18"/>
    <w:rsid w:val="00BF7050"/>
    <w:rsid w:val="00C06AE1"/>
    <w:rsid w:val="00C07E2E"/>
    <w:rsid w:val="00C65DF5"/>
    <w:rsid w:val="00C757D6"/>
    <w:rsid w:val="00C837E6"/>
    <w:rsid w:val="00CB6265"/>
    <w:rsid w:val="00CC4F18"/>
    <w:rsid w:val="00CE610F"/>
    <w:rsid w:val="00D0173B"/>
    <w:rsid w:val="00D1202B"/>
    <w:rsid w:val="00D12E0D"/>
    <w:rsid w:val="00D13E4B"/>
    <w:rsid w:val="00D15DE3"/>
    <w:rsid w:val="00D20687"/>
    <w:rsid w:val="00D42C7C"/>
    <w:rsid w:val="00D63DCF"/>
    <w:rsid w:val="00D66609"/>
    <w:rsid w:val="00DD2060"/>
    <w:rsid w:val="00DF6AE4"/>
    <w:rsid w:val="00E00C62"/>
    <w:rsid w:val="00E057C1"/>
    <w:rsid w:val="00E17431"/>
    <w:rsid w:val="00E2192D"/>
    <w:rsid w:val="00E43107"/>
    <w:rsid w:val="00E701EE"/>
    <w:rsid w:val="00E96FCF"/>
    <w:rsid w:val="00EA3D6E"/>
    <w:rsid w:val="00EA651B"/>
    <w:rsid w:val="00EA7DFE"/>
    <w:rsid w:val="00EB1834"/>
    <w:rsid w:val="00EB441C"/>
    <w:rsid w:val="00EC45B4"/>
    <w:rsid w:val="00F306F1"/>
    <w:rsid w:val="00F3461A"/>
    <w:rsid w:val="00F35586"/>
    <w:rsid w:val="00F41FF6"/>
    <w:rsid w:val="00F5005E"/>
    <w:rsid w:val="00F5782C"/>
    <w:rsid w:val="00F715FA"/>
    <w:rsid w:val="00FA70F5"/>
    <w:rsid w:val="00FC21CE"/>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E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F9"/>
  </w:style>
  <w:style w:type="paragraph" w:styleId="Heading1">
    <w:name w:val="heading 1"/>
    <w:basedOn w:val="Normal"/>
    <w:next w:val="Normal"/>
    <w:link w:val="Heading1Char"/>
    <w:qFormat/>
    <w:rsid w:val="004112E9"/>
    <w:pPr>
      <w:keepNext/>
      <w:keepLines/>
      <w:numPr>
        <w:numId w:val="7"/>
      </w:numPr>
      <w:spacing w:before="480" w:after="0"/>
      <w:outlineLvl w:val="0"/>
    </w:pPr>
    <w:rPr>
      <w:rFonts w:ascii="Times New Roman" w:eastAsiaTheme="majorEastAsia" w:hAnsi="Times New Roman" w:cstheme="majorBidi"/>
      <w:b/>
      <w:bCs/>
      <w:sz w:val="32"/>
      <w:szCs w:val="32"/>
    </w:rPr>
  </w:style>
  <w:style w:type="paragraph" w:styleId="Heading2">
    <w:name w:val="heading 2"/>
    <w:basedOn w:val="Normal"/>
    <w:next w:val="Normal"/>
    <w:link w:val="Heading2Char"/>
    <w:uiPriority w:val="9"/>
    <w:unhideWhenUsed/>
    <w:qFormat/>
    <w:rsid w:val="004112E9"/>
    <w:pPr>
      <w:keepNext/>
      <w:keepLines/>
      <w:numPr>
        <w:ilvl w:val="1"/>
        <w:numId w:val="7"/>
      </w:numPr>
      <w:spacing w:before="200" w:after="0"/>
      <w:outlineLvl w:val="1"/>
    </w:pPr>
    <w:rPr>
      <w:rFonts w:ascii="Times New Roman" w:eastAsiaTheme="majorEastAsia" w:hAnsi="Times New Roman" w:cstheme="majorBidi"/>
      <w:b/>
      <w:bCs/>
      <w:caps/>
      <w:sz w:val="27"/>
      <w:szCs w:val="27"/>
    </w:rPr>
  </w:style>
  <w:style w:type="paragraph" w:styleId="Heading3">
    <w:name w:val="heading 3"/>
    <w:basedOn w:val="Normal"/>
    <w:next w:val="Normal"/>
    <w:link w:val="Heading3Char"/>
    <w:uiPriority w:val="9"/>
    <w:unhideWhenUsed/>
    <w:qFormat/>
    <w:rsid w:val="004112E9"/>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12E9"/>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12E9"/>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12E9"/>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12E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12E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12E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5342BA"/>
    <w:rPr>
      <w:color w:val="808080"/>
    </w:rPr>
  </w:style>
  <w:style w:type="paragraph" w:styleId="BalloonText">
    <w:name w:val="Balloon Text"/>
    <w:basedOn w:val="Normal"/>
    <w:link w:val="BalloonTextChar"/>
    <w:unhideWhenUsed/>
    <w:rsid w:val="0053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42BA"/>
    <w:rPr>
      <w:rFonts w:ascii="Tahoma" w:hAnsi="Tahoma" w:cs="Tahoma"/>
      <w:sz w:val="16"/>
      <w:szCs w:val="16"/>
    </w:rPr>
  </w:style>
  <w:style w:type="paragraph" w:styleId="ListParagraph">
    <w:name w:val="List Paragraph"/>
    <w:basedOn w:val="Normal"/>
    <w:qFormat/>
    <w:rsid w:val="006A2523"/>
    <w:pPr>
      <w:ind w:left="720"/>
      <w:contextualSpacing/>
    </w:pPr>
  </w:style>
  <w:style w:type="character" w:styleId="Hyperlink">
    <w:name w:val="Hyperlink"/>
    <w:basedOn w:val="DefaultParagraphFont"/>
    <w:unhideWhenUsed/>
    <w:rsid w:val="00877B1B"/>
    <w:rPr>
      <w:color w:val="0000FF" w:themeColor="hyperlink"/>
      <w:u w:val="single"/>
    </w:rPr>
  </w:style>
  <w:style w:type="character" w:styleId="FollowedHyperlink">
    <w:name w:val="FollowedHyperlink"/>
    <w:basedOn w:val="DefaultParagraphFont"/>
    <w:unhideWhenUsed/>
    <w:rsid w:val="00EA3D6E"/>
    <w:rPr>
      <w:color w:val="800080" w:themeColor="followedHyperlink"/>
      <w:u w:val="single"/>
    </w:rPr>
  </w:style>
  <w:style w:type="paragraph" w:customStyle="1" w:styleId="Default">
    <w:name w:val="Default"/>
    <w:rsid w:val="00A145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1B1E7C"/>
    <w:pPr>
      <w:tabs>
        <w:tab w:val="center" w:pos="4680"/>
        <w:tab w:val="right" w:pos="9360"/>
      </w:tabs>
      <w:spacing w:after="0" w:line="240" w:lineRule="auto"/>
    </w:pPr>
  </w:style>
  <w:style w:type="character" w:customStyle="1" w:styleId="HeaderChar">
    <w:name w:val="Header Char"/>
    <w:basedOn w:val="DefaultParagraphFont"/>
    <w:link w:val="Header"/>
    <w:rsid w:val="001B1E7C"/>
  </w:style>
  <w:style w:type="paragraph" w:styleId="Footer">
    <w:name w:val="footer"/>
    <w:basedOn w:val="Normal"/>
    <w:link w:val="FooterChar"/>
    <w:unhideWhenUsed/>
    <w:rsid w:val="001B1E7C"/>
    <w:pPr>
      <w:tabs>
        <w:tab w:val="center" w:pos="4680"/>
        <w:tab w:val="right" w:pos="9360"/>
      </w:tabs>
      <w:spacing w:after="0" w:line="240" w:lineRule="auto"/>
    </w:pPr>
  </w:style>
  <w:style w:type="character" w:customStyle="1" w:styleId="FooterChar">
    <w:name w:val="Footer Char"/>
    <w:basedOn w:val="DefaultParagraphFont"/>
    <w:link w:val="Footer"/>
    <w:rsid w:val="001B1E7C"/>
  </w:style>
  <w:style w:type="character" w:customStyle="1" w:styleId="Heading1Char">
    <w:name w:val="Heading 1 Char"/>
    <w:basedOn w:val="DefaultParagraphFont"/>
    <w:link w:val="Heading1"/>
    <w:rsid w:val="004112E9"/>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uiPriority w:val="9"/>
    <w:rsid w:val="004112E9"/>
    <w:rPr>
      <w:rFonts w:ascii="Times New Roman" w:eastAsiaTheme="majorEastAsia" w:hAnsi="Times New Roman" w:cstheme="majorBidi"/>
      <w:b/>
      <w:bCs/>
      <w:caps/>
      <w:sz w:val="27"/>
      <w:szCs w:val="27"/>
    </w:rPr>
  </w:style>
  <w:style w:type="character" w:customStyle="1" w:styleId="Heading3Char">
    <w:name w:val="Heading 3 Char"/>
    <w:basedOn w:val="DefaultParagraphFont"/>
    <w:link w:val="Heading3"/>
    <w:uiPriority w:val="9"/>
    <w:rsid w:val="004112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12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12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12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12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12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12E9"/>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3D3A98"/>
  </w:style>
  <w:style w:type="character" w:customStyle="1" w:styleId="ListLabel1">
    <w:name w:val="ListLabel 1"/>
    <w:rsid w:val="003D3A98"/>
    <w:rPr>
      <w:rFonts w:cs="Courier New"/>
    </w:rPr>
  </w:style>
  <w:style w:type="character" w:customStyle="1" w:styleId="ListLabel2">
    <w:name w:val="ListLabel 2"/>
    <w:rsid w:val="003D3A98"/>
    <w:rPr>
      <w:b w:val="0"/>
    </w:rPr>
  </w:style>
  <w:style w:type="character" w:customStyle="1" w:styleId="NumberingSymbols">
    <w:name w:val="Numbering Symbols"/>
    <w:rsid w:val="003D3A98"/>
  </w:style>
  <w:style w:type="paragraph" w:customStyle="1" w:styleId="Heading">
    <w:name w:val="Heading"/>
    <w:basedOn w:val="Normal"/>
    <w:next w:val="BodyText"/>
    <w:rsid w:val="003D3A98"/>
    <w:pPr>
      <w:keepNext/>
      <w:suppressAutoHyphens/>
      <w:spacing w:before="240" w:after="120" w:line="100" w:lineRule="atLeast"/>
    </w:pPr>
    <w:rPr>
      <w:rFonts w:ascii="Arial" w:eastAsia="Microsoft YaHei" w:hAnsi="Arial" w:cs="Mangal"/>
      <w:color w:val="000000"/>
      <w:kern w:val="1"/>
      <w:sz w:val="28"/>
      <w:szCs w:val="28"/>
      <w:lang w:eastAsia="ar-SA"/>
    </w:rPr>
  </w:style>
  <w:style w:type="paragraph" w:styleId="BodyText">
    <w:name w:val="Body Text"/>
    <w:basedOn w:val="Normal"/>
    <w:link w:val="BodyTextChar"/>
    <w:rsid w:val="003D3A98"/>
    <w:pPr>
      <w:suppressAutoHyphens/>
      <w:spacing w:after="120" w:line="100" w:lineRule="atLeast"/>
    </w:pPr>
    <w:rPr>
      <w:rFonts w:ascii="Times New Roman" w:eastAsia="Times New Roman" w:hAnsi="Times New Roman" w:cs="Times New Roman"/>
      <w:color w:val="000000"/>
      <w:kern w:val="1"/>
      <w:sz w:val="24"/>
      <w:szCs w:val="24"/>
      <w:lang w:eastAsia="ar-SA"/>
    </w:rPr>
  </w:style>
  <w:style w:type="character" w:customStyle="1" w:styleId="BodyTextChar">
    <w:name w:val="Body Text Char"/>
    <w:basedOn w:val="DefaultParagraphFont"/>
    <w:link w:val="BodyText"/>
    <w:rsid w:val="003D3A98"/>
    <w:rPr>
      <w:rFonts w:ascii="Times New Roman" w:eastAsia="Times New Roman" w:hAnsi="Times New Roman" w:cs="Times New Roman"/>
      <w:color w:val="000000"/>
      <w:kern w:val="1"/>
      <w:sz w:val="24"/>
      <w:szCs w:val="24"/>
      <w:lang w:eastAsia="ar-SA"/>
    </w:rPr>
  </w:style>
  <w:style w:type="paragraph" w:styleId="List">
    <w:name w:val="List"/>
    <w:basedOn w:val="BodyText"/>
    <w:rsid w:val="003D3A98"/>
    <w:rPr>
      <w:rFonts w:cs="Mangal"/>
    </w:rPr>
  </w:style>
  <w:style w:type="paragraph" w:styleId="Caption">
    <w:name w:val="caption"/>
    <w:basedOn w:val="Normal"/>
    <w:qFormat/>
    <w:rsid w:val="003D3A98"/>
    <w:pPr>
      <w:suppressLineNumbers/>
      <w:suppressAutoHyphens/>
      <w:spacing w:before="120" w:after="120" w:line="100" w:lineRule="atLeast"/>
    </w:pPr>
    <w:rPr>
      <w:rFonts w:ascii="Times New Roman" w:eastAsia="Times New Roman" w:hAnsi="Times New Roman" w:cs="Mangal"/>
      <w:i/>
      <w:iCs/>
      <w:color w:val="000000"/>
      <w:kern w:val="1"/>
      <w:sz w:val="24"/>
      <w:szCs w:val="24"/>
      <w:lang w:eastAsia="ar-SA"/>
    </w:rPr>
  </w:style>
  <w:style w:type="paragraph" w:customStyle="1" w:styleId="Index">
    <w:name w:val="Index"/>
    <w:basedOn w:val="Normal"/>
    <w:rsid w:val="003D3A98"/>
    <w:pPr>
      <w:suppressLineNumbers/>
      <w:suppressAutoHyphens/>
      <w:spacing w:after="0" w:line="100" w:lineRule="atLeast"/>
    </w:pPr>
    <w:rPr>
      <w:rFonts w:ascii="Times New Roman" w:eastAsia="Times New Roman" w:hAnsi="Times New Roman" w:cs="Mangal"/>
      <w:color w:val="000000"/>
      <w:kern w:val="1"/>
      <w:sz w:val="24"/>
      <w:szCs w:val="24"/>
      <w:lang w:eastAsia="ar-SA"/>
    </w:rPr>
  </w:style>
  <w:style w:type="table" w:customStyle="1" w:styleId="TableGrid1">
    <w:name w:val="Table Grid1"/>
    <w:basedOn w:val="TableNormal"/>
    <w:next w:val="TableGrid"/>
    <w:rsid w:val="003D3A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3A9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F9"/>
  </w:style>
  <w:style w:type="paragraph" w:styleId="Heading1">
    <w:name w:val="heading 1"/>
    <w:basedOn w:val="Normal"/>
    <w:next w:val="Normal"/>
    <w:link w:val="Heading1Char"/>
    <w:qFormat/>
    <w:rsid w:val="004112E9"/>
    <w:pPr>
      <w:keepNext/>
      <w:keepLines/>
      <w:numPr>
        <w:numId w:val="7"/>
      </w:numPr>
      <w:spacing w:before="480" w:after="0"/>
      <w:outlineLvl w:val="0"/>
    </w:pPr>
    <w:rPr>
      <w:rFonts w:ascii="Times New Roman" w:eastAsiaTheme="majorEastAsia" w:hAnsi="Times New Roman" w:cstheme="majorBidi"/>
      <w:b/>
      <w:bCs/>
      <w:sz w:val="32"/>
      <w:szCs w:val="32"/>
    </w:rPr>
  </w:style>
  <w:style w:type="paragraph" w:styleId="Heading2">
    <w:name w:val="heading 2"/>
    <w:basedOn w:val="Normal"/>
    <w:next w:val="Normal"/>
    <w:link w:val="Heading2Char"/>
    <w:uiPriority w:val="9"/>
    <w:unhideWhenUsed/>
    <w:qFormat/>
    <w:rsid w:val="004112E9"/>
    <w:pPr>
      <w:keepNext/>
      <w:keepLines/>
      <w:numPr>
        <w:ilvl w:val="1"/>
        <w:numId w:val="7"/>
      </w:numPr>
      <w:spacing w:before="200" w:after="0"/>
      <w:outlineLvl w:val="1"/>
    </w:pPr>
    <w:rPr>
      <w:rFonts w:ascii="Times New Roman" w:eastAsiaTheme="majorEastAsia" w:hAnsi="Times New Roman" w:cstheme="majorBidi"/>
      <w:b/>
      <w:bCs/>
      <w:caps/>
      <w:sz w:val="27"/>
      <w:szCs w:val="27"/>
    </w:rPr>
  </w:style>
  <w:style w:type="paragraph" w:styleId="Heading3">
    <w:name w:val="heading 3"/>
    <w:basedOn w:val="Normal"/>
    <w:next w:val="Normal"/>
    <w:link w:val="Heading3Char"/>
    <w:uiPriority w:val="9"/>
    <w:unhideWhenUsed/>
    <w:qFormat/>
    <w:rsid w:val="004112E9"/>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12E9"/>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12E9"/>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12E9"/>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12E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12E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12E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5342BA"/>
    <w:rPr>
      <w:color w:val="808080"/>
    </w:rPr>
  </w:style>
  <w:style w:type="paragraph" w:styleId="BalloonText">
    <w:name w:val="Balloon Text"/>
    <w:basedOn w:val="Normal"/>
    <w:link w:val="BalloonTextChar"/>
    <w:unhideWhenUsed/>
    <w:rsid w:val="0053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42BA"/>
    <w:rPr>
      <w:rFonts w:ascii="Tahoma" w:hAnsi="Tahoma" w:cs="Tahoma"/>
      <w:sz w:val="16"/>
      <w:szCs w:val="16"/>
    </w:rPr>
  </w:style>
  <w:style w:type="paragraph" w:styleId="ListParagraph">
    <w:name w:val="List Paragraph"/>
    <w:basedOn w:val="Normal"/>
    <w:qFormat/>
    <w:rsid w:val="006A2523"/>
    <w:pPr>
      <w:ind w:left="720"/>
      <w:contextualSpacing/>
    </w:pPr>
  </w:style>
  <w:style w:type="character" w:styleId="Hyperlink">
    <w:name w:val="Hyperlink"/>
    <w:basedOn w:val="DefaultParagraphFont"/>
    <w:unhideWhenUsed/>
    <w:rsid w:val="00877B1B"/>
    <w:rPr>
      <w:color w:val="0000FF" w:themeColor="hyperlink"/>
      <w:u w:val="single"/>
    </w:rPr>
  </w:style>
  <w:style w:type="character" w:styleId="FollowedHyperlink">
    <w:name w:val="FollowedHyperlink"/>
    <w:basedOn w:val="DefaultParagraphFont"/>
    <w:unhideWhenUsed/>
    <w:rsid w:val="00EA3D6E"/>
    <w:rPr>
      <w:color w:val="800080" w:themeColor="followedHyperlink"/>
      <w:u w:val="single"/>
    </w:rPr>
  </w:style>
  <w:style w:type="paragraph" w:customStyle="1" w:styleId="Default">
    <w:name w:val="Default"/>
    <w:rsid w:val="00A145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1B1E7C"/>
    <w:pPr>
      <w:tabs>
        <w:tab w:val="center" w:pos="4680"/>
        <w:tab w:val="right" w:pos="9360"/>
      </w:tabs>
      <w:spacing w:after="0" w:line="240" w:lineRule="auto"/>
    </w:pPr>
  </w:style>
  <w:style w:type="character" w:customStyle="1" w:styleId="HeaderChar">
    <w:name w:val="Header Char"/>
    <w:basedOn w:val="DefaultParagraphFont"/>
    <w:link w:val="Header"/>
    <w:rsid w:val="001B1E7C"/>
  </w:style>
  <w:style w:type="paragraph" w:styleId="Footer">
    <w:name w:val="footer"/>
    <w:basedOn w:val="Normal"/>
    <w:link w:val="FooterChar"/>
    <w:unhideWhenUsed/>
    <w:rsid w:val="001B1E7C"/>
    <w:pPr>
      <w:tabs>
        <w:tab w:val="center" w:pos="4680"/>
        <w:tab w:val="right" w:pos="9360"/>
      </w:tabs>
      <w:spacing w:after="0" w:line="240" w:lineRule="auto"/>
    </w:pPr>
  </w:style>
  <w:style w:type="character" w:customStyle="1" w:styleId="FooterChar">
    <w:name w:val="Footer Char"/>
    <w:basedOn w:val="DefaultParagraphFont"/>
    <w:link w:val="Footer"/>
    <w:rsid w:val="001B1E7C"/>
  </w:style>
  <w:style w:type="character" w:customStyle="1" w:styleId="Heading1Char">
    <w:name w:val="Heading 1 Char"/>
    <w:basedOn w:val="DefaultParagraphFont"/>
    <w:link w:val="Heading1"/>
    <w:rsid w:val="004112E9"/>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uiPriority w:val="9"/>
    <w:rsid w:val="004112E9"/>
    <w:rPr>
      <w:rFonts w:ascii="Times New Roman" w:eastAsiaTheme="majorEastAsia" w:hAnsi="Times New Roman" w:cstheme="majorBidi"/>
      <w:b/>
      <w:bCs/>
      <w:caps/>
      <w:sz w:val="27"/>
      <w:szCs w:val="27"/>
    </w:rPr>
  </w:style>
  <w:style w:type="character" w:customStyle="1" w:styleId="Heading3Char">
    <w:name w:val="Heading 3 Char"/>
    <w:basedOn w:val="DefaultParagraphFont"/>
    <w:link w:val="Heading3"/>
    <w:uiPriority w:val="9"/>
    <w:rsid w:val="004112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12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12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12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12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12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12E9"/>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3D3A98"/>
  </w:style>
  <w:style w:type="character" w:customStyle="1" w:styleId="ListLabel1">
    <w:name w:val="ListLabel 1"/>
    <w:rsid w:val="003D3A98"/>
    <w:rPr>
      <w:rFonts w:cs="Courier New"/>
    </w:rPr>
  </w:style>
  <w:style w:type="character" w:customStyle="1" w:styleId="ListLabel2">
    <w:name w:val="ListLabel 2"/>
    <w:rsid w:val="003D3A98"/>
    <w:rPr>
      <w:b w:val="0"/>
    </w:rPr>
  </w:style>
  <w:style w:type="character" w:customStyle="1" w:styleId="NumberingSymbols">
    <w:name w:val="Numbering Symbols"/>
    <w:rsid w:val="003D3A98"/>
  </w:style>
  <w:style w:type="paragraph" w:customStyle="1" w:styleId="Heading">
    <w:name w:val="Heading"/>
    <w:basedOn w:val="Normal"/>
    <w:next w:val="BodyText"/>
    <w:rsid w:val="003D3A98"/>
    <w:pPr>
      <w:keepNext/>
      <w:suppressAutoHyphens/>
      <w:spacing w:before="240" w:after="120" w:line="100" w:lineRule="atLeast"/>
    </w:pPr>
    <w:rPr>
      <w:rFonts w:ascii="Arial" w:eastAsia="Microsoft YaHei" w:hAnsi="Arial" w:cs="Mangal"/>
      <w:color w:val="000000"/>
      <w:kern w:val="1"/>
      <w:sz w:val="28"/>
      <w:szCs w:val="28"/>
      <w:lang w:eastAsia="ar-SA"/>
    </w:rPr>
  </w:style>
  <w:style w:type="paragraph" w:styleId="BodyText">
    <w:name w:val="Body Text"/>
    <w:basedOn w:val="Normal"/>
    <w:link w:val="BodyTextChar"/>
    <w:rsid w:val="003D3A98"/>
    <w:pPr>
      <w:suppressAutoHyphens/>
      <w:spacing w:after="120" w:line="100" w:lineRule="atLeast"/>
    </w:pPr>
    <w:rPr>
      <w:rFonts w:ascii="Times New Roman" w:eastAsia="Times New Roman" w:hAnsi="Times New Roman" w:cs="Times New Roman"/>
      <w:color w:val="000000"/>
      <w:kern w:val="1"/>
      <w:sz w:val="24"/>
      <w:szCs w:val="24"/>
      <w:lang w:eastAsia="ar-SA"/>
    </w:rPr>
  </w:style>
  <w:style w:type="character" w:customStyle="1" w:styleId="BodyTextChar">
    <w:name w:val="Body Text Char"/>
    <w:basedOn w:val="DefaultParagraphFont"/>
    <w:link w:val="BodyText"/>
    <w:rsid w:val="003D3A98"/>
    <w:rPr>
      <w:rFonts w:ascii="Times New Roman" w:eastAsia="Times New Roman" w:hAnsi="Times New Roman" w:cs="Times New Roman"/>
      <w:color w:val="000000"/>
      <w:kern w:val="1"/>
      <w:sz w:val="24"/>
      <w:szCs w:val="24"/>
      <w:lang w:eastAsia="ar-SA"/>
    </w:rPr>
  </w:style>
  <w:style w:type="paragraph" w:styleId="List">
    <w:name w:val="List"/>
    <w:basedOn w:val="BodyText"/>
    <w:rsid w:val="003D3A98"/>
    <w:rPr>
      <w:rFonts w:cs="Mangal"/>
    </w:rPr>
  </w:style>
  <w:style w:type="paragraph" w:styleId="Caption">
    <w:name w:val="caption"/>
    <w:basedOn w:val="Normal"/>
    <w:qFormat/>
    <w:rsid w:val="003D3A98"/>
    <w:pPr>
      <w:suppressLineNumbers/>
      <w:suppressAutoHyphens/>
      <w:spacing w:before="120" w:after="120" w:line="100" w:lineRule="atLeast"/>
    </w:pPr>
    <w:rPr>
      <w:rFonts w:ascii="Times New Roman" w:eastAsia="Times New Roman" w:hAnsi="Times New Roman" w:cs="Mangal"/>
      <w:i/>
      <w:iCs/>
      <w:color w:val="000000"/>
      <w:kern w:val="1"/>
      <w:sz w:val="24"/>
      <w:szCs w:val="24"/>
      <w:lang w:eastAsia="ar-SA"/>
    </w:rPr>
  </w:style>
  <w:style w:type="paragraph" w:customStyle="1" w:styleId="Index">
    <w:name w:val="Index"/>
    <w:basedOn w:val="Normal"/>
    <w:rsid w:val="003D3A98"/>
    <w:pPr>
      <w:suppressLineNumbers/>
      <w:suppressAutoHyphens/>
      <w:spacing w:after="0" w:line="100" w:lineRule="atLeast"/>
    </w:pPr>
    <w:rPr>
      <w:rFonts w:ascii="Times New Roman" w:eastAsia="Times New Roman" w:hAnsi="Times New Roman" w:cs="Mangal"/>
      <w:color w:val="000000"/>
      <w:kern w:val="1"/>
      <w:sz w:val="24"/>
      <w:szCs w:val="24"/>
      <w:lang w:eastAsia="ar-SA"/>
    </w:rPr>
  </w:style>
  <w:style w:type="table" w:customStyle="1" w:styleId="TableGrid1">
    <w:name w:val="Table Grid1"/>
    <w:basedOn w:val="TableNormal"/>
    <w:next w:val="TableGrid"/>
    <w:rsid w:val="003D3A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3A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7358">
      <w:bodyDiv w:val="1"/>
      <w:marLeft w:val="0"/>
      <w:marRight w:val="0"/>
      <w:marTop w:val="0"/>
      <w:marBottom w:val="0"/>
      <w:divBdr>
        <w:top w:val="none" w:sz="0" w:space="0" w:color="auto"/>
        <w:left w:val="none" w:sz="0" w:space="0" w:color="auto"/>
        <w:bottom w:val="none" w:sz="0" w:space="0" w:color="auto"/>
        <w:right w:val="none" w:sz="0" w:space="0" w:color="auto"/>
      </w:divBdr>
      <w:divsChild>
        <w:div w:id="2059425925">
          <w:marLeft w:val="0"/>
          <w:marRight w:val="0"/>
          <w:marTop w:val="0"/>
          <w:marBottom w:val="0"/>
          <w:divBdr>
            <w:top w:val="none" w:sz="0" w:space="0" w:color="auto"/>
            <w:left w:val="none" w:sz="0" w:space="0" w:color="auto"/>
            <w:bottom w:val="none" w:sz="0" w:space="0" w:color="auto"/>
            <w:right w:val="none" w:sz="0" w:space="0" w:color="auto"/>
          </w:divBdr>
        </w:div>
        <w:div w:id="315961772">
          <w:marLeft w:val="0"/>
          <w:marRight w:val="0"/>
          <w:marTop w:val="0"/>
          <w:marBottom w:val="0"/>
          <w:divBdr>
            <w:top w:val="none" w:sz="0" w:space="0" w:color="auto"/>
            <w:left w:val="none" w:sz="0" w:space="0" w:color="auto"/>
            <w:bottom w:val="none" w:sz="0" w:space="0" w:color="auto"/>
            <w:right w:val="none" w:sz="0" w:space="0" w:color="auto"/>
          </w:divBdr>
        </w:div>
        <w:div w:id="743529409">
          <w:marLeft w:val="0"/>
          <w:marRight w:val="0"/>
          <w:marTop w:val="0"/>
          <w:marBottom w:val="0"/>
          <w:divBdr>
            <w:top w:val="none" w:sz="0" w:space="0" w:color="auto"/>
            <w:left w:val="none" w:sz="0" w:space="0" w:color="auto"/>
            <w:bottom w:val="none" w:sz="0" w:space="0" w:color="auto"/>
            <w:right w:val="none" w:sz="0" w:space="0" w:color="auto"/>
          </w:divBdr>
        </w:div>
        <w:div w:id="359597407">
          <w:marLeft w:val="0"/>
          <w:marRight w:val="0"/>
          <w:marTop w:val="0"/>
          <w:marBottom w:val="0"/>
          <w:divBdr>
            <w:top w:val="none" w:sz="0" w:space="0" w:color="auto"/>
            <w:left w:val="none" w:sz="0" w:space="0" w:color="auto"/>
            <w:bottom w:val="none" w:sz="0" w:space="0" w:color="auto"/>
            <w:right w:val="none" w:sz="0" w:space="0" w:color="auto"/>
          </w:divBdr>
        </w:div>
        <w:div w:id="596526055">
          <w:marLeft w:val="0"/>
          <w:marRight w:val="0"/>
          <w:marTop w:val="0"/>
          <w:marBottom w:val="0"/>
          <w:divBdr>
            <w:top w:val="none" w:sz="0" w:space="0" w:color="auto"/>
            <w:left w:val="none" w:sz="0" w:space="0" w:color="auto"/>
            <w:bottom w:val="none" w:sz="0" w:space="0" w:color="auto"/>
            <w:right w:val="none" w:sz="0" w:space="0" w:color="auto"/>
          </w:divBdr>
        </w:div>
        <w:div w:id="549272648">
          <w:marLeft w:val="0"/>
          <w:marRight w:val="0"/>
          <w:marTop w:val="0"/>
          <w:marBottom w:val="0"/>
          <w:divBdr>
            <w:top w:val="none" w:sz="0" w:space="0" w:color="auto"/>
            <w:left w:val="none" w:sz="0" w:space="0" w:color="auto"/>
            <w:bottom w:val="none" w:sz="0" w:space="0" w:color="auto"/>
            <w:right w:val="none" w:sz="0" w:space="0" w:color="auto"/>
          </w:divBdr>
        </w:div>
        <w:div w:id="548684885">
          <w:marLeft w:val="0"/>
          <w:marRight w:val="0"/>
          <w:marTop w:val="0"/>
          <w:marBottom w:val="0"/>
          <w:divBdr>
            <w:top w:val="none" w:sz="0" w:space="0" w:color="auto"/>
            <w:left w:val="none" w:sz="0" w:space="0" w:color="auto"/>
            <w:bottom w:val="none" w:sz="0" w:space="0" w:color="auto"/>
            <w:right w:val="none" w:sz="0" w:space="0" w:color="auto"/>
          </w:divBdr>
        </w:div>
        <w:div w:id="25184120">
          <w:marLeft w:val="0"/>
          <w:marRight w:val="0"/>
          <w:marTop w:val="0"/>
          <w:marBottom w:val="0"/>
          <w:divBdr>
            <w:top w:val="none" w:sz="0" w:space="0" w:color="auto"/>
            <w:left w:val="none" w:sz="0" w:space="0" w:color="auto"/>
            <w:bottom w:val="none" w:sz="0" w:space="0" w:color="auto"/>
            <w:right w:val="none" w:sz="0" w:space="0" w:color="auto"/>
          </w:divBdr>
        </w:div>
        <w:div w:id="1502619254">
          <w:marLeft w:val="0"/>
          <w:marRight w:val="0"/>
          <w:marTop w:val="0"/>
          <w:marBottom w:val="0"/>
          <w:divBdr>
            <w:top w:val="none" w:sz="0" w:space="0" w:color="auto"/>
            <w:left w:val="none" w:sz="0" w:space="0" w:color="auto"/>
            <w:bottom w:val="none" w:sz="0" w:space="0" w:color="auto"/>
            <w:right w:val="none" w:sz="0" w:space="0" w:color="auto"/>
          </w:divBdr>
        </w:div>
        <w:div w:id="535043490">
          <w:marLeft w:val="0"/>
          <w:marRight w:val="0"/>
          <w:marTop w:val="0"/>
          <w:marBottom w:val="0"/>
          <w:divBdr>
            <w:top w:val="none" w:sz="0" w:space="0" w:color="auto"/>
            <w:left w:val="none" w:sz="0" w:space="0" w:color="auto"/>
            <w:bottom w:val="none" w:sz="0" w:space="0" w:color="auto"/>
            <w:right w:val="none" w:sz="0" w:space="0" w:color="auto"/>
          </w:divBdr>
        </w:div>
        <w:div w:id="1824158400">
          <w:marLeft w:val="0"/>
          <w:marRight w:val="0"/>
          <w:marTop w:val="0"/>
          <w:marBottom w:val="0"/>
          <w:divBdr>
            <w:top w:val="none" w:sz="0" w:space="0" w:color="auto"/>
            <w:left w:val="none" w:sz="0" w:space="0" w:color="auto"/>
            <w:bottom w:val="none" w:sz="0" w:space="0" w:color="auto"/>
            <w:right w:val="none" w:sz="0" w:space="0" w:color="auto"/>
          </w:divBdr>
        </w:div>
        <w:div w:id="1732920979">
          <w:marLeft w:val="0"/>
          <w:marRight w:val="0"/>
          <w:marTop w:val="0"/>
          <w:marBottom w:val="0"/>
          <w:divBdr>
            <w:top w:val="none" w:sz="0" w:space="0" w:color="auto"/>
            <w:left w:val="none" w:sz="0" w:space="0" w:color="auto"/>
            <w:bottom w:val="none" w:sz="0" w:space="0" w:color="auto"/>
            <w:right w:val="none" w:sz="0" w:space="0" w:color="auto"/>
          </w:divBdr>
        </w:div>
        <w:div w:id="2137674048">
          <w:marLeft w:val="0"/>
          <w:marRight w:val="0"/>
          <w:marTop w:val="0"/>
          <w:marBottom w:val="0"/>
          <w:divBdr>
            <w:top w:val="none" w:sz="0" w:space="0" w:color="auto"/>
            <w:left w:val="none" w:sz="0" w:space="0" w:color="auto"/>
            <w:bottom w:val="none" w:sz="0" w:space="0" w:color="auto"/>
            <w:right w:val="none" w:sz="0" w:space="0" w:color="auto"/>
          </w:divBdr>
        </w:div>
        <w:div w:id="421344041">
          <w:marLeft w:val="0"/>
          <w:marRight w:val="0"/>
          <w:marTop w:val="0"/>
          <w:marBottom w:val="0"/>
          <w:divBdr>
            <w:top w:val="none" w:sz="0" w:space="0" w:color="auto"/>
            <w:left w:val="none" w:sz="0" w:space="0" w:color="auto"/>
            <w:bottom w:val="none" w:sz="0" w:space="0" w:color="auto"/>
            <w:right w:val="none" w:sz="0" w:space="0" w:color="auto"/>
          </w:divBdr>
        </w:div>
        <w:div w:id="1141309903">
          <w:marLeft w:val="0"/>
          <w:marRight w:val="0"/>
          <w:marTop w:val="0"/>
          <w:marBottom w:val="0"/>
          <w:divBdr>
            <w:top w:val="none" w:sz="0" w:space="0" w:color="auto"/>
            <w:left w:val="none" w:sz="0" w:space="0" w:color="auto"/>
            <w:bottom w:val="none" w:sz="0" w:space="0" w:color="auto"/>
            <w:right w:val="none" w:sz="0" w:space="0" w:color="auto"/>
          </w:divBdr>
        </w:div>
        <w:div w:id="1594241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4</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Chamberlain</dc:creator>
  <cp:lastModifiedBy>Kevin</cp:lastModifiedBy>
  <cp:revision>26</cp:revision>
  <dcterms:created xsi:type="dcterms:W3CDTF">2017-05-22T18:36:00Z</dcterms:created>
  <dcterms:modified xsi:type="dcterms:W3CDTF">2018-06-27T23:20:00Z</dcterms:modified>
</cp:coreProperties>
</file>