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CE1" w:rsidRDefault="00ED6CD3">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BS </w:t>
      </w:r>
      <w:proofErr w:type="gramStart"/>
      <w:r>
        <w:rPr>
          <w:rFonts w:ascii="Times New Roman" w:eastAsia="Times New Roman" w:hAnsi="Times New Roman" w:cs="Times New Roman"/>
          <w:b/>
          <w:sz w:val="40"/>
          <w:szCs w:val="40"/>
        </w:rPr>
        <w:t>Computer  Engineering</w:t>
      </w:r>
      <w:proofErr w:type="gramEnd"/>
      <w:r>
        <w:rPr>
          <w:rFonts w:ascii="Times New Roman" w:eastAsia="Times New Roman" w:hAnsi="Times New Roman" w:cs="Times New Roman"/>
          <w:b/>
          <w:sz w:val="40"/>
          <w:szCs w:val="40"/>
        </w:rPr>
        <w:t xml:space="preserve"> 5 Year Assessment Plan</w:t>
      </w:r>
    </w:p>
    <w:p w:rsidR="00D22CE1" w:rsidRDefault="00ED6CD3">
      <w:pPr>
        <w:keepNext/>
        <w:keepLines/>
        <w:spacing w:before="200" w:after="0" w:line="276" w:lineRule="auto"/>
        <w:ind w:left="720"/>
        <w:rPr>
          <w:rFonts w:ascii="Times New Roman" w:eastAsia="Times New Roman" w:hAnsi="Times New Roman" w:cs="Times New Roman"/>
          <w:b/>
          <w:smallCaps/>
          <w:sz w:val="27"/>
          <w:szCs w:val="27"/>
        </w:rPr>
      </w:pPr>
      <w:r>
        <w:rPr>
          <w:rFonts w:ascii="Times New Roman" w:eastAsia="Times New Roman" w:hAnsi="Times New Roman" w:cs="Times New Roman"/>
          <w:b/>
          <w:smallCaps/>
          <w:sz w:val="27"/>
          <w:szCs w:val="27"/>
        </w:rPr>
        <w:t xml:space="preserve">PROGRAM LEARNING OUTCOMES (PLOS) </w:t>
      </w:r>
    </w:p>
    <w:tbl>
      <w:tblPr>
        <w:tblStyle w:val="6"/>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0"/>
      </w:tblGrid>
      <w:tr w:rsidR="00D22CE1">
        <w:tc>
          <w:tcPr>
            <w:tcW w:w="9270" w:type="dxa"/>
          </w:tcPr>
          <w:p w:rsidR="00D22CE1" w:rsidRDefault="00ED6CD3">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 ability to identify, formulate, and solve complex engineering problems by applying principles of engineering, science, and mathematics</w:t>
            </w:r>
            <w:r>
              <w:rPr>
                <w:rFonts w:ascii="Times New Roman" w:eastAsia="Times New Roman" w:hAnsi="Times New Roman" w:cs="Times New Roman"/>
                <w:b/>
                <w:sz w:val="24"/>
                <w:szCs w:val="24"/>
              </w:rPr>
              <w:t>. (ILO 1)</w:t>
            </w:r>
          </w:p>
        </w:tc>
      </w:tr>
      <w:tr w:rsidR="00D22CE1">
        <w:tc>
          <w:tcPr>
            <w:tcW w:w="9270" w:type="dxa"/>
          </w:tcPr>
          <w:p w:rsidR="00D22CE1" w:rsidRDefault="00ED6CD3">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ability to apply engineering design to produce solutions that meet specified needs with consideration of public health, safety, and welfare, as well as global, cultural, social, environmental, and economic factors. </w:t>
            </w:r>
            <w:r>
              <w:rPr>
                <w:rFonts w:ascii="Times New Roman" w:eastAsia="Times New Roman" w:hAnsi="Times New Roman" w:cs="Times New Roman"/>
                <w:b/>
                <w:sz w:val="24"/>
                <w:szCs w:val="24"/>
              </w:rPr>
              <w:t>(ILO 1 &amp; 5)</w:t>
            </w:r>
          </w:p>
        </w:tc>
      </w:tr>
      <w:tr w:rsidR="00D22CE1">
        <w:tc>
          <w:tcPr>
            <w:tcW w:w="9270" w:type="dxa"/>
          </w:tcPr>
          <w:p w:rsidR="00D22CE1" w:rsidRDefault="00ED6CD3">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ability to communicate effectively with a range of audiences. </w:t>
            </w:r>
            <w:r>
              <w:rPr>
                <w:rFonts w:ascii="Times New Roman" w:eastAsia="Times New Roman" w:hAnsi="Times New Roman" w:cs="Times New Roman"/>
                <w:b/>
                <w:sz w:val="24"/>
                <w:szCs w:val="24"/>
              </w:rPr>
              <w:t>(ILO 2)</w:t>
            </w:r>
          </w:p>
        </w:tc>
      </w:tr>
      <w:tr w:rsidR="00D22CE1">
        <w:tc>
          <w:tcPr>
            <w:tcW w:w="9270" w:type="dxa"/>
          </w:tcPr>
          <w:p w:rsidR="00D22CE1" w:rsidRDefault="00ED6CD3">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ability to recognize ethical and professional responsibilities in engineering situations and make informed judgments, which must consider the impact of engineering solutions in global, economic, environmental, and societal contexts. </w:t>
            </w:r>
            <w:r>
              <w:rPr>
                <w:rFonts w:ascii="Times New Roman" w:eastAsia="Times New Roman" w:hAnsi="Times New Roman" w:cs="Times New Roman"/>
                <w:b/>
                <w:sz w:val="24"/>
                <w:szCs w:val="24"/>
              </w:rPr>
              <w:t>(ILO 3, 4 &amp; 5)</w:t>
            </w:r>
          </w:p>
        </w:tc>
      </w:tr>
      <w:tr w:rsidR="00D22CE1">
        <w:tc>
          <w:tcPr>
            <w:tcW w:w="9270" w:type="dxa"/>
          </w:tcPr>
          <w:p w:rsidR="00D22CE1" w:rsidRDefault="00ED6CD3">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ability to function effectively on a team whose members together provide leadership, create a collaborative and inclusive environment, establish goals, plan tasks, and meet objectives. </w:t>
            </w:r>
            <w:r>
              <w:rPr>
                <w:rFonts w:ascii="Times New Roman" w:eastAsia="Times New Roman" w:hAnsi="Times New Roman" w:cs="Times New Roman"/>
                <w:b/>
                <w:sz w:val="24"/>
                <w:szCs w:val="24"/>
              </w:rPr>
              <w:t>(ILO 3 &amp; 4)</w:t>
            </w:r>
          </w:p>
        </w:tc>
      </w:tr>
      <w:tr w:rsidR="00D22CE1">
        <w:tc>
          <w:tcPr>
            <w:tcW w:w="9270" w:type="dxa"/>
          </w:tcPr>
          <w:p w:rsidR="00D22CE1" w:rsidRDefault="00ED6CD3">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ability to develop and conduct appropriate experimentation, analyze and interpret data, and use engineering judgment to draw conclusions. </w:t>
            </w:r>
            <w:r>
              <w:rPr>
                <w:rFonts w:ascii="Times New Roman" w:eastAsia="Times New Roman" w:hAnsi="Times New Roman" w:cs="Times New Roman"/>
                <w:b/>
                <w:sz w:val="24"/>
                <w:szCs w:val="24"/>
              </w:rPr>
              <w:t>(ILO 1 &amp; 2)</w:t>
            </w:r>
          </w:p>
        </w:tc>
      </w:tr>
      <w:tr w:rsidR="00D22CE1">
        <w:tc>
          <w:tcPr>
            <w:tcW w:w="9270" w:type="dxa"/>
          </w:tcPr>
          <w:p w:rsidR="00D22CE1" w:rsidRDefault="00ED6CD3">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ability to acquire and apply new knowledge as needed, using appropriate learning strategies. </w:t>
            </w:r>
            <w:r>
              <w:rPr>
                <w:rFonts w:ascii="Times New Roman" w:eastAsia="Times New Roman" w:hAnsi="Times New Roman" w:cs="Times New Roman"/>
                <w:b/>
                <w:sz w:val="24"/>
                <w:szCs w:val="24"/>
              </w:rPr>
              <w:t>(ILO 1, 2, &amp; 4)</w:t>
            </w:r>
          </w:p>
        </w:tc>
      </w:tr>
    </w:tbl>
    <w:p w:rsidR="00D22CE1" w:rsidRDefault="00D22CE1">
      <w:pPr>
        <w:rPr>
          <w:rFonts w:ascii="Times New Roman" w:eastAsia="Times New Roman" w:hAnsi="Times New Roman" w:cs="Times New Roman"/>
          <w:b/>
          <w:sz w:val="24"/>
          <w:szCs w:val="24"/>
        </w:rPr>
      </w:pPr>
    </w:p>
    <w:p w:rsidR="00D22CE1" w:rsidRDefault="00ED6C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Plan:</w:t>
      </w:r>
    </w:p>
    <w:tbl>
      <w:tblPr>
        <w:tblStyle w:val="5"/>
        <w:tblW w:w="9326" w:type="dxa"/>
        <w:tblLayout w:type="fixed"/>
        <w:tblLook w:val="0000" w:firstRow="0" w:lastRow="0" w:firstColumn="0" w:lastColumn="0" w:noHBand="0" w:noVBand="0"/>
      </w:tblPr>
      <w:tblGrid>
        <w:gridCol w:w="2718"/>
        <w:gridCol w:w="540"/>
        <w:gridCol w:w="6068"/>
      </w:tblGrid>
      <w:tr w:rsidR="00D22CE1">
        <w:trPr>
          <w:trHeight w:val="460"/>
        </w:trPr>
        <w:tc>
          <w:tcPr>
            <w:tcW w:w="2718" w:type="dxa"/>
            <w:shd w:val="clear" w:color="auto" w:fill="343E5F"/>
            <w:vAlign w:val="center"/>
          </w:tcPr>
          <w:p w:rsidR="00D22CE1" w:rsidRDefault="00ED6CD3">
            <w:pPr>
              <w:keepNext/>
              <w:spacing w:before="80" w:after="20" w:line="240" w:lineRule="auto"/>
              <w:rPr>
                <w:rFonts w:ascii="Arial" w:eastAsia="Arial" w:hAnsi="Arial" w:cs="Arial"/>
                <w:b/>
                <w:color w:val="FFFFFF"/>
                <w:sz w:val="24"/>
                <w:szCs w:val="24"/>
              </w:rPr>
            </w:pPr>
            <w:r>
              <w:rPr>
                <w:rFonts w:ascii="Arial" w:eastAsia="Arial" w:hAnsi="Arial" w:cs="Arial"/>
                <w:b/>
                <w:color w:val="FFFFFF"/>
                <w:sz w:val="24"/>
                <w:szCs w:val="24"/>
              </w:rPr>
              <w:t>Year 1: 20</w:t>
            </w:r>
            <w:r w:rsidR="001C7144">
              <w:rPr>
                <w:rFonts w:ascii="Arial" w:eastAsia="Arial" w:hAnsi="Arial" w:cs="Arial"/>
                <w:b/>
                <w:color w:val="FFFFFF"/>
                <w:sz w:val="24"/>
                <w:szCs w:val="24"/>
              </w:rPr>
              <w:t>24</w:t>
            </w:r>
            <w:r>
              <w:rPr>
                <w:rFonts w:ascii="Arial" w:eastAsia="Arial" w:hAnsi="Arial" w:cs="Arial"/>
                <w:b/>
                <w:color w:val="FFFFFF"/>
                <w:sz w:val="24"/>
                <w:szCs w:val="24"/>
              </w:rPr>
              <w:t>-202</w:t>
            </w:r>
            <w:r w:rsidR="001C7144">
              <w:rPr>
                <w:rFonts w:ascii="Arial" w:eastAsia="Arial" w:hAnsi="Arial" w:cs="Arial"/>
                <w:b/>
                <w:color w:val="FFFFFF"/>
                <w:sz w:val="24"/>
                <w:szCs w:val="24"/>
              </w:rPr>
              <w:t>5</w:t>
            </w:r>
          </w:p>
        </w:tc>
        <w:tc>
          <w:tcPr>
            <w:tcW w:w="6608" w:type="dxa"/>
            <w:gridSpan w:val="2"/>
            <w:shd w:val="clear" w:color="auto" w:fill="343E5F"/>
            <w:vAlign w:val="center"/>
          </w:tcPr>
          <w:p w:rsidR="00D22CE1" w:rsidRDefault="00D22CE1">
            <w:pPr>
              <w:keepNext/>
              <w:spacing w:before="80" w:after="20" w:line="240" w:lineRule="auto"/>
              <w:rPr>
                <w:rFonts w:ascii="Arial" w:eastAsia="Arial" w:hAnsi="Arial" w:cs="Arial"/>
                <w:b/>
                <w:color w:val="FFFFFF"/>
                <w:sz w:val="17"/>
                <w:szCs w:val="17"/>
              </w:rPr>
            </w:pP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7"/>
              </w:numPr>
              <w:spacing w:after="60" w:line="240" w:lineRule="auto"/>
              <w:rPr>
                <w:rFonts w:ascii="Arial" w:eastAsia="Arial" w:hAnsi="Arial" w:cs="Arial"/>
                <w:i/>
                <w:sz w:val="20"/>
                <w:szCs w:val="20"/>
              </w:rPr>
            </w:pPr>
            <w:r>
              <w:rPr>
                <w:rFonts w:ascii="Arial" w:eastAsia="Arial" w:hAnsi="Arial" w:cs="Arial"/>
                <w:i/>
                <w:sz w:val="20"/>
                <w:szCs w:val="20"/>
              </w:rPr>
              <w:t>Which PLO(s) to assess</w:t>
            </w:r>
          </w:p>
        </w:tc>
        <w:tc>
          <w:tcPr>
            <w:tcW w:w="6068"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Arial" w:eastAsia="Arial" w:hAnsi="Arial" w:cs="Arial"/>
                <w:sz w:val="20"/>
                <w:szCs w:val="20"/>
              </w:rPr>
            </w:pPr>
            <w:r>
              <w:rPr>
                <w:rFonts w:ascii="Times New Roman" w:eastAsia="Times New Roman" w:hAnsi="Times New Roman" w:cs="Times New Roman"/>
                <w:sz w:val="24"/>
                <w:szCs w:val="24"/>
              </w:rPr>
              <w:t xml:space="preserve">2. An ability to apply engineering design to produce solutions that meet specified needs with consideration of public health, safety, and welfare, as well as global, cultural, social, environmental, and economic factors. </w:t>
            </w:r>
            <w:r>
              <w:rPr>
                <w:rFonts w:ascii="Times New Roman" w:eastAsia="Times New Roman" w:hAnsi="Times New Roman" w:cs="Times New Roman"/>
                <w:b/>
                <w:sz w:val="24"/>
                <w:szCs w:val="24"/>
              </w:rPr>
              <w:t>(ILO 1 &amp; 5)</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7"/>
              </w:numPr>
              <w:spacing w:after="60" w:line="240" w:lineRule="auto"/>
              <w:rPr>
                <w:rFonts w:ascii="Arial" w:eastAsia="Arial" w:hAnsi="Arial" w:cs="Arial"/>
                <w:i/>
                <w:sz w:val="20"/>
                <w:szCs w:val="20"/>
              </w:rPr>
            </w:pPr>
            <w:r>
              <w:rPr>
                <w:rFonts w:ascii="Arial" w:eastAsia="Arial" w:hAnsi="Arial" w:cs="Arial"/>
                <w:i/>
                <w:sz w:val="20"/>
                <w:szCs w:val="20"/>
              </w:rPr>
              <w:t>Assessment activity</w:t>
            </w:r>
          </w:p>
        </w:tc>
        <w:tc>
          <w:tcPr>
            <w:tcW w:w="6068"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 Problems</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7"/>
              </w:numPr>
              <w:spacing w:after="60" w:line="240" w:lineRule="auto"/>
              <w:rPr>
                <w:rFonts w:ascii="Arial" w:eastAsia="Arial" w:hAnsi="Arial" w:cs="Arial"/>
                <w:i/>
                <w:sz w:val="20"/>
                <w:szCs w:val="20"/>
              </w:rPr>
            </w:pPr>
            <w:r>
              <w:rPr>
                <w:rFonts w:ascii="Arial" w:eastAsia="Arial" w:hAnsi="Arial" w:cs="Arial"/>
                <w:i/>
                <w:sz w:val="20"/>
                <w:szCs w:val="20"/>
              </w:rPr>
              <w:t>Assessment instrument</w:t>
            </w:r>
          </w:p>
        </w:tc>
        <w:tc>
          <w:tcPr>
            <w:tcW w:w="6068"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rubric</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7"/>
              </w:numPr>
              <w:spacing w:after="60" w:line="240" w:lineRule="auto"/>
              <w:rPr>
                <w:rFonts w:ascii="Arial" w:eastAsia="Arial" w:hAnsi="Arial" w:cs="Arial"/>
                <w:i/>
                <w:sz w:val="20"/>
                <w:szCs w:val="20"/>
              </w:rPr>
            </w:pPr>
            <w:r>
              <w:rPr>
                <w:rFonts w:ascii="Arial" w:eastAsia="Arial" w:hAnsi="Arial" w:cs="Arial"/>
                <w:i/>
                <w:sz w:val="20"/>
                <w:szCs w:val="20"/>
              </w:rPr>
              <w:t>Sample (courses/# of students)</w:t>
            </w:r>
          </w:p>
        </w:tc>
        <w:tc>
          <w:tcPr>
            <w:tcW w:w="6068" w:type="dxa"/>
            <w:tcBorders>
              <w:top w:val="single" w:sz="4" w:space="0" w:color="000000"/>
              <w:left w:val="single" w:sz="4" w:space="0" w:color="000000"/>
              <w:bottom w:val="single" w:sz="4" w:space="0" w:color="000000"/>
              <w:right w:val="single" w:sz="4" w:space="0" w:color="000000"/>
            </w:tcBorders>
            <w:vAlign w:val="center"/>
          </w:tcPr>
          <w:p w:rsidR="00D22CE1" w:rsidRPr="001C7144" w:rsidRDefault="00ED6CD3">
            <w:pPr>
              <w:spacing w:after="0" w:line="240" w:lineRule="auto"/>
              <w:rPr>
                <w:rFonts w:ascii="Times New Roman" w:eastAsia="Times New Roman" w:hAnsi="Times New Roman" w:cs="Times New Roman"/>
                <w:sz w:val="24"/>
                <w:szCs w:val="24"/>
              </w:rPr>
            </w:pPr>
            <w:r w:rsidRPr="001C7144">
              <w:rPr>
                <w:rFonts w:ascii="Times New Roman" w:eastAsia="Times New Roman" w:hAnsi="Times New Roman" w:cs="Times New Roman"/>
                <w:sz w:val="24"/>
                <w:szCs w:val="24"/>
              </w:rPr>
              <w:t>ENGR 230 Electric Circuits</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7"/>
              </w:numPr>
              <w:spacing w:after="60" w:line="240" w:lineRule="auto"/>
              <w:rPr>
                <w:rFonts w:ascii="Arial" w:eastAsia="Arial" w:hAnsi="Arial" w:cs="Arial"/>
                <w:i/>
                <w:sz w:val="20"/>
                <w:szCs w:val="20"/>
              </w:rPr>
            </w:pPr>
            <w:r>
              <w:rPr>
                <w:rFonts w:ascii="Arial" w:eastAsia="Arial" w:hAnsi="Arial" w:cs="Arial"/>
                <w:i/>
                <w:sz w:val="20"/>
                <w:szCs w:val="20"/>
              </w:rPr>
              <w:t>SLO from the course</w:t>
            </w:r>
          </w:p>
        </w:tc>
        <w:tc>
          <w:tcPr>
            <w:tcW w:w="6068"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operation of basic circuit elements - resistors, capacitors, inductors, operational amplifiers 2)  Analyze and compute electrical quantities of voltage, current, and power in a circuit with DC and sinusoidal inputs 3) Utilize circuit analysis software and hardware to compute electrical quantities 4) Develop greater general knowledge of household electronic devices</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7"/>
              </w:numPr>
              <w:spacing w:after="60" w:line="240" w:lineRule="auto"/>
              <w:rPr>
                <w:rFonts w:ascii="Arial" w:eastAsia="Arial" w:hAnsi="Arial" w:cs="Arial"/>
                <w:i/>
                <w:sz w:val="20"/>
                <w:szCs w:val="20"/>
              </w:rPr>
            </w:pPr>
            <w:r>
              <w:rPr>
                <w:rFonts w:ascii="Arial" w:eastAsia="Arial" w:hAnsi="Arial" w:cs="Arial"/>
                <w:i/>
                <w:sz w:val="20"/>
                <w:szCs w:val="20"/>
              </w:rPr>
              <w:t>Time (which semester(s))</w:t>
            </w:r>
          </w:p>
        </w:tc>
        <w:tc>
          <w:tcPr>
            <w:tcW w:w="6068"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Fall 2019</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7"/>
              </w:numPr>
              <w:spacing w:after="60" w:line="240" w:lineRule="auto"/>
              <w:rPr>
                <w:rFonts w:ascii="Arial" w:eastAsia="Arial" w:hAnsi="Arial" w:cs="Arial"/>
                <w:i/>
                <w:sz w:val="20"/>
                <w:szCs w:val="20"/>
              </w:rPr>
            </w:pPr>
            <w:r>
              <w:rPr>
                <w:rFonts w:ascii="Arial" w:eastAsia="Arial" w:hAnsi="Arial" w:cs="Arial"/>
                <w:i/>
                <w:sz w:val="20"/>
                <w:szCs w:val="20"/>
              </w:rPr>
              <w:t>Responsible person(s)</w:t>
            </w:r>
          </w:p>
        </w:tc>
        <w:tc>
          <w:tcPr>
            <w:tcW w:w="6068"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w:t>
            </w:r>
            <w:proofErr w:type="spellStart"/>
            <w:r>
              <w:rPr>
                <w:rFonts w:ascii="Times New Roman" w:eastAsia="Times New Roman" w:hAnsi="Times New Roman" w:cs="Times New Roman"/>
                <w:sz w:val="24"/>
                <w:szCs w:val="24"/>
              </w:rPr>
              <w:t>Sumarsono</w:t>
            </w:r>
            <w:proofErr w:type="spellEnd"/>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7"/>
              </w:numPr>
              <w:spacing w:after="60" w:line="240" w:lineRule="auto"/>
              <w:rPr>
                <w:rFonts w:ascii="Arial" w:eastAsia="Arial" w:hAnsi="Arial" w:cs="Arial"/>
                <w:i/>
                <w:sz w:val="20"/>
                <w:szCs w:val="20"/>
              </w:rPr>
            </w:pPr>
            <w:r>
              <w:rPr>
                <w:rFonts w:ascii="Arial" w:eastAsia="Arial" w:hAnsi="Arial" w:cs="Arial"/>
                <w:i/>
                <w:sz w:val="20"/>
                <w:szCs w:val="20"/>
              </w:rPr>
              <w:t>Ways of reporting (how, to who)</w:t>
            </w:r>
          </w:p>
        </w:tc>
        <w:tc>
          <w:tcPr>
            <w:tcW w:w="6068"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w:t>
            </w:r>
            <w:r w:rsidR="00897F65">
              <w:rPr>
                <w:rFonts w:ascii="Times New Roman" w:eastAsia="Times New Roman" w:hAnsi="Times New Roman" w:cs="Times New Roman"/>
                <w:sz w:val="24"/>
                <w:szCs w:val="24"/>
              </w:rPr>
              <w:t xml:space="preserve"> (quantitative and </w:t>
            </w:r>
            <w:r w:rsidR="001C7144">
              <w:rPr>
                <w:rFonts w:ascii="Times New Roman" w:eastAsia="Times New Roman" w:hAnsi="Times New Roman" w:cs="Times New Roman"/>
                <w:sz w:val="24"/>
                <w:szCs w:val="24"/>
              </w:rPr>
              <w:t>qualitative) will</w:t>
            </w:r>
            <w:r>
              <w:rPr>
                <w:rFonts w:ascii="Times New Roman" w:eastAsia="Times New Roman" w:hAnsi="Times New Roman" w:cs="Times New Roman"/>
                <w:sz w:val="24"/>
                <w:szCs w:val="24"/>
              </w:rPr>
              <w:t xml:space="preserve"> be reported by faculty to the department chair via completion of the course Faculty Self-Assessment form.</w:t>
            </w:r>
          </w:p>
        </w:tc>
      </w:tr>
      <w:tr w:rsidR="00D22CE1">
        <w:trPr>
          <w:trHeight w:val="760"/>
        </w:trPr>
        <w:tc>
          <w:tcPr>
            <w:tcW w:w="3258" w:type="dxa"/>
            <w:gridSpan w:val="2"/>
            <w:tcBorders>
              <w:top w:val="single" w:sz="4" w:space="0" w:color="C0C0C0"/>
              <w:bottom w:val="single" w:sz="4" w:space="0" w:color="000000"/>
              <w:right w:val="single" w:sz="4" w:space="0" w:color="000000"/>
            </w:tcBorders>
            <w:shd w:val="clear" w:color="auto" w:fill="E6E6E6"/>
          </w:tcPr>
          <w:p w:rsidR="00D22CE1" w:rsidRDefault="00ED6CD3">
            <w:pPr>
              <w:numPr>
                <w:ilvl w:val="0"/>
                <w:numId w:val="7"/>
              </w:numPr>
              <w:spacing w:after="60" w:line="240" w:lineRule="auto"/>
              <w:rPr>
                <w:rFonts w:ascii="Arial" w:eastAsia="Arial" w:hAnsi="Arial" w:cs="Arial"/>
                <w:i/>
                <w:sz w:val="20"/>
                <w:szCs w:val="20"/>
              </w:rPr>
            </w:pPr>
            <w:r>
              <w:rPr>
                <w:rFonts w:ascii="Arial" w:eastAsia="Arial" w:hAnsi="Arial" w:cs="Arial"/>
                <w:i/>
                <w:sz w:val="20"/>
                <w:szCs w:val="20"/>
              </w:rPr>
              <w:lastRenderedPageBreak/>
              <w:t>Ways of closing the loop</w:t>
            </w:r>
          </w:p>
        </w:tc>
        <w:tc>
          <w:tcPr>
            <w:tcW w:w="6068" w:type="dxa"/>
            <w:tcBorders>
              <w:top w:val="single" w:sz="4" w:space="0" w:color="000000"/>
              <w:left w:val="single" w:sz="4" w:space="0" w:color="000000"/>
              <w:bottom w:val="single" w:sz="4" w:space="0" w:color="000000"/>
              <w:right w:val="single" w:sz="4" w:space="0" w:color="000000"/>
            </w:tcBorders>
          </w:tcPr>
          <w:p w:rsidR="00D22CE1" w:rsidRDefault="00ED6CD3">
            <w:pPr>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Interaction between chair, faculty and industrial advisory board</w:t>
            </w:r>
          </w:p>
        </w:tc>
      </w:tr>
    </w:tbl>
    <w:p w:rsidR="00D22CE1" w:rsidRDefault="00D22CE1"/>
    <w:tbl>
      <w:tblPr>
        <w:tblStyle w:val="4"/>
        <w:tblW w:w="9326" w:type="dxa"/>
        <w:tblLayout w:type="fixed"/>
        <w:tblLook w:val="0000" w:firstRow="0" w:lastRow="0" w:firstColumn="0" w:lastColumn="0" w:noHBand="0" w:noVBand="0"/>
      </w:tblPr>
      <w:tblGrid>
        <w:gridCol w:w="2880"/>
        <w:gridCol w:w="270"/>
        <w:gridCol w:w="6176"/>
      </w:tblGrid>
      <w:tr w:rsidR="00D22CE1">
        <w:trPr>
          <w:trHeight w:val="540"/>
        </w:trPr>
        <w:tc>
          <w:tcPr>
            <w:tcW w:w="2880" w:type="dxa"/>
            <w:shd w:val="clear" w:color="auto" w:fill="343E5F"/>
            <w:vAlign w:val="center"/>
          </w:tcPr>
          <w:p w:rsidR="00D22CE1" w:rsidRDefault="00ED6CD3">
            <w:pPr>
              <w:keepNext/>
              <w:keepLines/>
              <w:spacing w:before="80" w:after="20" w:line="240" w:lineRule="au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Year 2: 202</w:t>
            </w:r>
            <w:r w:rsidR="001C7144">
              <w:rPr>
                <w:rFonts w:ascii="Times New Roman" w:eastAsia="Times New Roman" w:hAnsi="Times New Roman" w:cs="Times New Roman"/>
                <w:b/>
                <w:color w:val="FFFFFF"/>
                <w:sz w:val="24"/>
                <w:szCs w:val="24"/>
              </w:rPr>
              <w:t>5</w:t>
            </w:r>
            <w:r>
              <w:rPr>
                <w:rFonts w:ascii="Times New Roman" w:eastAsia="Times New Roman" w:hAnsi="Times New Roman" w:cs="Times New Roman"/>
                <w:b/>
                <w:color w:val="FFFFFF"/>
                <w:sz w:val="24"/>
                <w:szCs w:val="24"/>
              </w:rPr>
              <w:t>-202</w:t>
            </w:r>
            <w:r w:rsidR="001C7144">
              <w:rPr>
                <w:rFonts w:ascii="Times New Roman" w:eastAsia="Times New Roman" w:hAnsi="Times New Roman" w:cs="Times New Roman"/>
                <w:b/>
                <w:color w:val="FFFFFF"/>
                <w:sz w:val="24"/>
                <w:szCs w:val="24"/>
              </w:rPr>
              <w:t>6</w:t>
            </w:r>
          </w:p>
        </w:tc>
        <w:tc>
          <w:tcPr>
            <w:tcW w:w="6446" w:type="dxa"/>
            <w:gridSpan w:val="2"/>
            <w:shd w:val="clear" w:color="auto" w:fill="343E5F"/>
            <w:vAlign w:val="center"/>
          </w:tcPr>
          <w:p w:rsidR="00D22CE1" w:rsidRDefault="00D22CE1">
            <w:pPr>
              <w:keepNext/>
              <w:keepLines/>
              <w:spacing w:before="80" w:after="20" w:line="240" w:lineRule="auto"/>
              <w:rPr>
                <w:rFonts w:ascii="Times New Roman" w:eastAsia="Times New Roman" w:hAnsi="Times New Roman" w:cs="Times New Roman"/>
                <w:b/>
                <w:color w:val="FFFFFF"/>
                <w:sz w:val="24"/>
                <w:szCs w:val="24"/>
              </w:rPr>
            </w:pPr>
          </w:p>
        </w:tc>
      </w:tr>
      <w:tr w:rsidR="00D22CE1">
        <w:tc>
          <w:tcPr>
            <w:tcW w:w="3150"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17"/>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Which PLO(s) to assess</w:t>
            </w:r>
          </w:p>
        </w:tc>
        <w:tc>
          <w:tcPr>
            <w:tcW w:w="6176" w:type="dxa"/>
            <w:tcBorders>
              <w:top w:val="single" w:sz="4" w:space="0" w:color="000000"/>
              <w:left w:val="single" w:sz="4" w:space="0" w:color="000000"/>
              <w:bottom w:val="single" w:sz="4" w:space="0" w:color="000000"/>
              <w:right w:val="single" w:sz="4" w:space="0" w:color="000000"/>
            </w:tcBorders>
            <w:vAlign w:val="center"/>
          </w:tcPr>
          <w:p w:rsidR="00D22CE1" w:rsidRDefault="00ED6C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An ability to develop and conduct appropriate experimentation, analyze and interpret data, and use engineering judgment to draw conclusions. </w:t>
            </w:r>
            <w:r>
              <w:rPr>
                <w:rFonts w:ascii="Times New Roman" w:eastAsia="Times New Roman" w:hAnsi="Times New Roman" w:cs="Times New Roman"/>
                <w:b/>
                <w:sz w:val="24"/>
                <w:szCs w:val="24"/>
              </w:rPr>
              <w:t>(ILO 1 &amp; 2)</w:t>
            </w:r>
          </w:p>
        </w:tc>
      </w:tr>
      <w:tr w:rsidR="00D22CE1">
        <w:tc>
          <w:tcPr>
            <w:tcW w:w="3150"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17"/>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Assessment activity</w:t>
            </w:r>
          </w:p>
        </w:tc>
        <w:tc>
          <w:tcPr>
            <w:tcW w:w="6176"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 Project report and presentation</w:t>
            </w:r>
          </w:p>
        </w:tc>
      </w:tr>
      <w:tr w:rsidR="00D22CE1">
        <w:tc>
          <w:tcPr>
            <w:tcW w:w="3150"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17"/>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Assessment instrument</w:t>
            </w:r>
          </w:p>
        </w:tc>
        <w:tc>
          <w:tcPr>
            <w:tcW w:w="6176"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rubric</w:t>
            </w:r>
          </w:p>
        </w:tc>
      </w:tr>
      <w:tr w:rsidR="00D22CE1">
        <w:tc>
          <w:tcPr>
            <w:tcW w:w="3150"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17"/>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Sample (courses/# of students)</w:t>
            </w:r>
          </w:p>
        </w:tc>
        <w:tc>
          <w:tcPr>
            <w:tcW w:w="6176" w:type="dxa"/>
            <w:tcBorders>
              <w:top w:val="single" w:sz="4" w:space="0" w:color="000000"/>
              <w:left w:val="single" w:sz="4" w:space="0" w:color="000000"/>
              <w:bottom w:val="single" w:sz="4" w:space="0" w:color="000000"/>
              <w:right w:val="single" w:sz="4" w:space="0" w:color="000000"/>
            </w:tcBorders>
            <w:vAlign w:val="center"/>
          </w:tcPr>
          <w:p w:rsidR="00D22CE1" w:rsidRDefault="00ED6C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a-CMPE 321 Computer Architecture                                      </w:t>
            </w:r>
          </w:p>
        </w:tc>
      </w:tr>
      <w:tr w:rsidR="00D22CE1">
        <w:tc>
          <w:tcPr>
            <w:tcW w:w="3150"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17"/>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Time (which semester(s))</w:t>
            </w:r>
          </w:p>
        </w:tc>
        <w:tc>
          <w:tcPr>
            <w:tcW w:w="6176"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a-Fall 2020                                      </w:t>
            </w:r>
          </w:p>
        </w:tc>
      </w:tr>
      <w:tr w:rsidR="00D22CE1">
        <w:tc>
          <w:tcPr>
            <w:tcW w:w="3150"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17"/>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Responsible person(s)</w:t>
            </w:r>
          </w:p>
        </w:tc>
        <w:tc>
          <w:tcPr>
            <w:tcW w:w="6176"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a. Prof. Tandon</w:t>
            </w:r>
          </w:p>
        </w:tc>
      </w:tr>
      <w:tr w:rsidR="00D22CE1">
        <w:tc>
          <w:tcPr>
            <w:tcW w:w="3150"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17"/>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Ways of reporting (how, to who)</w:t>
            </w:r>
          </w:p>
        </w:tc>
        <w:tc>
          <w:tcPr>
            <w:tcW w:w="6176" w:type="dxa"/>
            <w:tcBorders>
              <w:top w:val="single" w:sz="4" w:space="0" w:color="000000"/>
              <w:left w:val="single" w:sz="4" w:space="0" w:color="000000"/>
              <w:bottom w:val="single" w:sz="4" w:space="0" w:color="000000"/>
              <w:right w:val="single" w:sz="4" w:space="0" w:color="000000"/>
            </w:tcBorders>
            <w:vAlign w:val="center"/>
          </w:tcPr>
          <w:p w:rsidR="00D22CE1" w:rsidRDefault="00ED6C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w:t>
            </w:r>
            <w:r w:rsidR="000363F8">
              <w:rPr>
                <w:rFonts w:ascii="Times New Roman" w:eastAsia="Times New Roman" w:hAnsi="Times New Roman" w:cs="Times New Roman"/>
                <w:sz w:val="24"/>
                <w:szCs w:val="24"/>
              </w:rPr>
              <w:t xml:space="preserve">(quantitative and qualitative) </w:t>
            </w:r>
            <w:r>
              <w:rPr>
                <w:rFonts w:ascii="Times New Roman" w:eastAsia="Times New Roman" w:hAnsi="Times New Roman" w:cs="Times New Roman"/>
                <w:sz w:val="24"/>
                <w:szCs w:val="24"/>
              </w:rPr>
              <w:t>will be reported by faculty to the department chair via completion of the course Faculty Self-Assessment form.</w:t>
            </w:r>
          </w:p>
        </w:tc>
      </w:tr>
      <w:tr w:rsidR="00D22CE1">
        <w:tc>
          <w:tcPr>
            <w:tcW w:w="3150" w:type="dxa"/>
            <w:gridSpan w:val="2"/>
            <w:tcBorders>
              <w:top w:val="single" w:sz="4" w:space="0" w:color="C0C0C0"/>
              <w:bottom w:val="single" w:sz="4" w:space="0" w:color="000000"/>
              <w:right w:val="single" w:sz="4" w:space="0" w:color="000000"/>
            </w:tcBorders>
            <w:shd w:val="clear" w:color="auto" w:fill="E6E6E6"/>
            <w:vAlign w:val="center"/>
          </w:tcPr>
          <w:p w:rsidR="00D22CE1" w:rsidRDefault="00ED6CD3">
            <w:pPr>
              <w:keepLines/>
              <w:numPr>
                <w:ilvl w:val="0"/>
                <w:numId w:val="17"/>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Ways of closing the loop</w:t>
            </w:r>
          </w:p>
        </w:tc>
        <w:tc>
          <w:tcPr>
            <w:tcW w:w="6176"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rPr>
                <w:rFonts w:ascii="Times New Roman" w:eastAsia="Times New Roman" w:hAnsi="Times New Roman" w:cs="Times New Roman"/>
                <w:sz w:val="24"/>
                <w:szCs w:val="24"/>
              </w:rPr>
            </w:pPr>
            <w:r>
              <w:rPr>
                <w:rFonts w:ascii="Times New Roman" w:eastAsia="Times New Roman" w:hAnsi="Times New Roman" w:cs="Times New Roman"/>
                <w:sz w:val="24"/>
                <w:szCs w:val="24"/>
              </w:rPr>
              <w:t>Interaction between chair, faculty and industrial advisory board</w:t>
            </w:r>
          </w:p>
        </w:tc>
      </w:tr>
    </w:tbl>
    <w:p w:rsidR="00D22CE1" w:rsidRDefault="00D22CE1">
      <w:pPr>
        <w:ind w:left="720"/>
        <w:rPr>
          <w:rFonts w:ascii="Times New Roman" w:eastAsia="Times New Roman" w:hAnsi="Times New Roman" w:cs="Times New Roman"/>
          <w:sz w:val="24"/>
          <w:szCs w:val="24"/>
        </w:rPr>
      </w:pPr>
    </w:p>
    <w:tbl>
      <w:tblPr>
        <w:tblStyle w:val="3"/>
        <w:tblW w:w="9360" w:type="dxa"/>
        <w:tblLayout w:type="fixed"/>
        <w:tblLook w:val="0000" w:firstRow="0" w:lastRow="0" w:firstColumn="0" w:lastColumn="0" w:noHBand="0" w:noVBand="0"/>
      </w:tblPr>
      <w:tblGrid>
        <w:gridCol w:w="2988"/>
        <w:gridCol w:w="270"/>
        <w:gridCol w:w="6102"/>
      </w:tblGrid>
      <w:tr w:rsidR="00D22CE1">
        <w:trPr>
          <w:trHeight w:val="460"/>
        </w:trPr>
        <w:tc>
          <w:tcPr>
            <w:tcW w:w="2988" w:type="dxa"/>
            <w:shd w:val="clear" w:color="auto" w:fill="343E5F"/>
            <w:vAlign w:val="center"/>
          </w:tcPr>
          <w:p w:rsidR="00D22CE1" w:rsidRDefault="00ED6CD3">
            <w:pPr>
              <w:keepNext/>
              <w:keepLines/>
              <w:spacing w:before="80" w:after="20" w:line="240" w:lineRule="au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Year 3: 202</w:t>
            </w:r>
            <w:r w:rsidR="001C7144">
              <w:rPr>
                <w:rFonts w:ascii="Times New Roman" w:eastAsia="Times New Roman" w:hAnsi="Times New Roman" w:cs="Times New Roman"/>
                <w:b/>
                <w:color w:val="FFFFFF"/>
                <w:sz w:val="24"/>
                <w:szCs w:val="24"/>
              </w:rPr>
              <w:t>6</w:t>
            </w:r>
            <w:r>
              <w:rPr>
                <w:rFonts w:ascii="Times New Roman" w:eastAsia="Times New Roman" w:hAnsi="Times New Roman" w:cs="Times New Roman"/>
                <w:b/>
                <w:color w:val="FFFFFF"/>
                <w:sz w:val="24"/>
                <w:szCs w:val="24"/>
              </w:rPr>
              <w:t>-202</w:t>
            </w:r>
            <w:r w:rsidR="001C7144">
              <w:rPr>
                <w:rFonts w:ascii="Times New Roman" w:eastAsia="Times New Roman" w:hAnsi="Times New Roman" w:cs="Times New Roman"/>
                <w:b/>
                <w:color w:val="FFFFFF"/>
                <w:sz w:val="24"/>
                <w:szCs w:val="24"/>
              </w:rPr>
              <w:t>7</w:t>
            </w:r>
          </w:p>
        </w:tc>
        <w:tc>
          <w:tcPr>
            <w:tcW w:w="6372" w:type="dxa"/>
            <w:gridSpan w:val="2"/>
            <w:shd w:val="clear" w:color="auto" w:fill="343E5F"/>
            <w:vAlign w:val="center"/>
          </w:tcPr>
          <w:p w:rsidR="00D22CE1" w:rsidRDefault="00D22CE1">
            <w:pPr>
              <w:keepNext/>
              <w:keepLines/>
              <w:spacing w:before="80" w:after="20" w:line="240" w:lineRule="auto"/>
              <w:rPr>
                <w:rFonts w:ascii="Times New Roman" w:eastAsia="Times New Roman" w:hAnsi="Times New Roman" w:cs="Times New Roman"/>
                <w:b/>
                <w:color w:val="FFFFFF"/>
                <w:sz w:val="24"/>
                <w:szCs w:val="24"/>
              </w:rPr>
            </w:pPr>
          </w:p>
        </w:tc>
      </w:tr>
      <w:tr w:rsidR="00D22CE1">
        <w:trPr>
          <w:trHeight w:val="320"/>
        </w:trPr>
        <w:tc>
          <w:tcPr>
            <w:tcW w:w="3258"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6"/>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Which PLO(s) to assess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4. An ability to recognize ethical and professional responsibilities in engineering situations and make informed judgments, which must consider the impact of engineering solutions in global, economic, environmental, and societal contexts. </w:t>
            </w:r>
            <w:r>
              <w:rPr>
                <w:rFonts w:ascii="Times New Roman" w:eastAsia="Times New Roman" w:hAnsi="Times New Roman" w:cs="Times New Roman"/>
                <w:b/>
                <w:sz w:val="24"/>
                <w:szCs w:val="24"/>
              </w:rPr>
              <w:t>(ILO 3, 4 &amp; 5)</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6"/>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Assessment activity</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e-Final exam </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6"/>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Assessment instrument</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rubric</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6"/>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Sample (courses/# of students)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e-</w:t>
            </w:r>
            <w:r w:rsidR="001C7144" w:rsidRPr="001C7144">
              <w:rPr>
                <w:rFonts w:ascii="Times New Roman" w:eastAsia="Times New Roman" w:hAnsi="Times New Roman" w:cs="Times New Roman"/>
                <w:sz w:val="24"/>
                <w:szCs w:val="24"/>
              </w:rPr>
              <w:t>CMPE 221 - Assembly Language and Logic Design</w:t>
            </w:r>
            <w:r>
              <w:rPr>
                <w:rFonts w:ascii="Times New Roman" w:eastAsia="Times New Roman" w:hAnsi="Times New Roman" w:cs="Times New Roman"/>
                <w:sz w:val="24"/>
                <w:szCs w:val="24"/>
              </w:rPr>
              <w:t xml:space="preserve">                           </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6"/>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SLO from the course</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Apply Boolean algebra and logic gate concepts to implement control and data</w:t>
            </w:r>
            <w:r w:rsidR="000363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path components of a CPU architecture 2) Use digital logic simulation software for hardware implementations of a CPU architecture 3) Understand how simple programming constructs such as loops, conditionals, functions and arrays are implemented using assembly language instructions 4) Create functional programs for a digital computer using assembly language instructions </w:t>
            </w:r>
            <w:r>
              <w:rPr>
                <w:rFonts w:ascii="Times New Roman" w:eastAsia="Times New Roman" w:hAnsi="Times New Roman" w:cs="Times New Roman"/>
                <w:sz w:val="24"/>
                <w:szCs w:val="24"/>
              </w:rPr>
              <w:lastRenderedPageBreak/>
              <w:t>5) Apply a broad understanding of CPU organization and operation to problems in computer science</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6"/>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Time (which semester(s))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e-Fall 2021;                           </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6"/>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Responsible person(s)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e-Prof. Tandon                </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keepLines/>
              <w:numPr>
                <w:ilvl w:val="0"/>
                <w:numId w:val="6"/>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Ways of reporting (how, to who)</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will be reported by faculty to the department chair via completion of the course Faculty Self-Assessment form.</w:t>
            </w:r>
          </w:p>
        </w:tc>
      </w:tr>
      <w:tr w:rsidR="00D22CE1">
        <w:tc>
          <w:tcPr>
            <w:tcW w:w="3258" w:type="dxa"/>
            <w:gridSpan w:val="2"/>
            <w:tcBorders>
              <w:top w:val="single" w:sz="4" w:space="0" w:color="C0C0C0"/>
              <w:bottom w:val="single" w:sz="4" w:space="0" w:color="000000"/>
              <w:right w:val="single" w:sz="4" w:space="0" w:color="000000"/>
            </w:tcBorders>
            <w:shd w:val="clear" w:color="auto" w:fill="E6E6E6"/>
            <w:vAlign w:val="center"/>
          </w:tcPr>
          <w:p w:rsidR="00D22CE1" w:rsidRDefault="00ED6CD3">
            <w:pPr>
              <w:keepLines/>
              <w:numPr>
                <w:ilvl w:val="0"/>
                <w:numId w:val="6"/>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Ways of closing the loop</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Interaction between chair, faculty and industrial advisory board</w:t>
            </w:r>
          </w:p>
        </w:tc>
      </w:tr>
    </w:tbl>
    <w:p w:rsidR="00D22CE1" w:rsidRDefault="00D22CE1">
      <w:pPr>
        <w:spacing w:after="0" w:line="240" w:lineRule="auto"/>
        <w:rPr>
          <w:rFonts w:ascii="Times New Roman" w:eastAsia="Times New Roman" w:hAnsi="Times New Roman" w:cs="Times New Roman"/>
          <w:sz w:val="24"/>
          <w:szCs w:val="24"/>
        </w:rPr>
      </w:pPr>
    </w:p>
    <w:tbl>
      <w:tblPr>
        <w:tblStyle w:val="2"/>
        <w:tblW w:w="9360" w:type="dxa"/>
        <w:tblLayout w:type="fixed"/>
        <w:tblLook w:val="0000" w:firstRow="0" w:lastRow="0" w:firstColumn="0" w:lastColumn="0" w:noHBand="0" w:noVBand="0"/>
      </w:tblPr>
      <w:tblGrid>
        <w:gridCol w:w="2718"/>
        <w:gridCol w:w="540"/>
        <w:gridCol w:w="6102"/>
      </w:tblGrid>
      <w:tr w:rsidR="00D22CE1">
        <w:trPr>
          <w:trHeight w:val="460"/>
        </w:trPr>
        <w:tc>
          <w:tcPr>
            <w:tcW w:w="2718" w:type="dxa"/>
            <w:shd w:val="clear" w:color="auto" w:fill="343E5F"/>
            <w:vAlign w:val="center"/>
          </w:tcPr>
          <w:p w:rsidR="00D22CE1" w:rsidRDefault="00ED6CD3">
            <w:pPr>
              <w:keepNext/>
              <w:spacing w:before="80" w:after="20" w:line="240" w:lineRule="au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Year 4: 202</w:t>
            </w:r>
            <w:r w:rsidR="001C7144">
              <w:rPr>
                <w:rFonts w:ascii="Times New Roman" w:eastAsia="Times New Roman" w:hAnsi="Times New Roman" w:cs="Times New Roman"/>
                <w:b/>
                <w:color w:val="FFFFFF"/>
                <w:sz w:val="24"/>
                <w:szCs w:val="24"/>
              </w:rPr>
              <w:t>7</w:t>
            </w:r>
            <w:r>
              <w:rPr>
                <w:rFonts w:ascii="Times New Roman" w:eastAsia="Times New Roman" w:hAnsi="Times New Roman" w:cs="Times New Roman"/>
                <w:b/>
                <w:color w:val="FFFFFF"/>
                <w:sz w:val="24"/>
                <w:szCs w:val="24"/>
              </w:rPr>
              <w:t>-202</w:t>
            </w:r>
            <w:r w:rsidR="001C7144">
              <w:rPr>
                <w:rFonts w:ascii="Times New Roman" w:eastAsia="Times New Roman" w:hAnsi="Times New Roman" w:cs="Times New Roman"/>
                <w:b/>
                <w:color w:val="FFFFFF"/>
                <w:sz w:val="24"/>
                <w:szCs w:val="24"/>
              </w:rPr>
              <w:t>8</w:t>
            </w:r>
          </w:p>
        </w:tc>
        <w:tc>
          <w:tcPr>
            <w:tcW w:w="6642" w:type="dxa"/>
            <w:gridSpan w:val="2"/>
            <w:shd w:val="clear" w:color="auto" w:fill="343E5F"/>
            <w:vAlign w:val="center"/>
          </w:tcPr>
          <w:p w:rsidR="00D22CE1" w:rsidRDefault="00D22CE1">
            <w:pPr>
              <w:keepNext/>
              <w:spacing w:before="80" w:after="20" w:line="240" w:lineRule="auto"/>
              <w:rPr>
                <w:rFonts w:ascii="Times New Roman" w:eastAsia="Times New Roman" w:hAnsi="Times New Roman" w:cs="Times New Roman"/>
                <w:b/>
                <w:color w:val="FFFFFF"/>
                <w:sz w:val="24"/>
                <w:szCs w:val="24"/>
              </w:rPr>
            </w:pP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4"/>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Which PLO(s) to assess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An ability to function effectively on a team whose members together provide leadership, create a collaborative and inclusive environment, establish goals, plan tasks, and meet objectives. (ILO 3 &amp; 4)</w:t>
            </w:r>
            <w:r>
              <w:rPr>
                <w:rFonts w:ascii="Times New Roman" w:eastAsia="Times New Roman" w:hAnsi="Times New Roman" w:cs="Times New Roman"/>
                <w:color w:val="000000"/>
                <w:sz w:val="24"/>
                <w:szCs w:val="24"/>
              </w:rPr>
              <w:t>.</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4"/>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Assessment activity</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design report and presentation</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4"/>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Assessment instrument</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6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c-Capstone project rubric</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4"/>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Sample (courses/# of students)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c-CMPE 493, Senior Project II</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4"/>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SLO from the course</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Successfully complete a major capstone design project satisfying requirements of project clients. Disseminate project results through a technical journal article, mock U.S. patent application, and oral presentation in front of project clients. Experience working with project clients and team members. Understanding of the broad societal and ethical impacts of a project. Develop teamwork skills for project implementation and completion.</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4"/>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Time (which semester(s))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c-Spring 2023</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4"/>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Responsible person(s)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c-Prof. Tandon                        </w:t>
            </w:r>
          </w:p>
        </w:tc>
      </w:tr>
      <w:tr w:rsidR="00D22CE1">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4"/>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Ways of reporting (how, to who)</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w:t>
            </w:r>
            <w:r w:rsidR="000363F8">
              <w:rPr>
                <w:rFonts w:ascii="Times New Roman" w:eastAsia="Times New Roman" w:hAnsi="Times New Roman" w:cs="Times New Roman"/>
                <w:sz w:val="24"/>
                <w:szCs w:val="24"/>
              </w:rPr>
              <w:t xml:space="preserve">(qualitative and quantitative) </w:t>
            </w:r>
            <w:r>
              <w:rPr>
                <w:rFonts w:ascii="Times New Roman" w:eastAsia="Times New Roman" w:hAnsi="Times New Roman" w:cs="Times New Roman"/>
                <w:sz w:val="24"/>
                <w:szCs w:val="24"/>
              </w:rPr>
              <w:t>will be reported by faculty to the department chair via completion of the course Faculty Self-Assessment form.</w:t>
            </w:r>
          </w:p>
        </w:tc>
      </w:tr>
      <w:tr w:rsidR="00D22CE1">
        <w:tc>
          <w:tcPr>
            <w:tcW w:w="3258" w:type="dxa"/>
            <w:gridSpan w:val="2"/>
            <w:tcBorders>
              <w:top w:val="single" w:sz="4" w:space="0" w:color="C0C0C0"/>
              <w:bottom w:val="single" w:sz="4" w:space="0" w:color="000000"/>
              <w:right w:val="single" w:sz="4" w:space="0" w:color="000000"/>
            </w:tcBorders>
            <w:shd w:val="clear" w:color="auto" w:fill="E6E6E6"/>
            <w:vAlign w:val="center"/>
          </w:tcPr>
          <w:p w:rsidR="00D22CE1" w:rsidRDefault="00ED6CD3">
            <w:pPr>
              <w:numPr>
                <w:ilvl w:val="0"/>
                <w:numId w:val="4"/>
              </w:numPr>
              <w:spacing w:after="60" w:line="240" w:lineRule="auto"/>
              <w:ind w:left="180" w:hanging="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Ways of closing the loop</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Interaction between chair, faculty and industrial advisory board</w:t>
            </w:r>
          </w:p>
        </w:tc>
      </w:tr>
    </w:tbl>
    <w:p w:rsidR="001C7144" w:rsidRDefault="001C7144">
      <w:pPr>
        <w:spacing w:after="0" w:line="240" w:lineRule="auto"/>
        <w:rPr>
          <w:rFonts w:ascii="Times New Roman" w:eastAsia="Times New Roman" w:hAnsi="Times New Roman" w:cs="Times New Roman"/>
          <w:sz w:val="24"/>
          <w:szCs w:val="24"/>
        </w:rPr>
      </w:pPr>
    </w:p>
    <w:p w:rsidR="001C7144" w:rsidRDefault="001C714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22CE1" w:rsidRDefault="00D22CE1">
      <w:pPr>
        <w:spacing w:after="0" w:line="240" w:lineRule="auto"/>
        <w:rPr>
          <w:rFonts w:ascii="Times New Roman" w:eastAsia="Times New Roman" w:hAnsi="Times New Roman" w:cs="Times New Roman"/>
          <w:sz w:val="24"/>
          <w:szCs w:val="24"/>
        </w:rPr>
      </w:pPr>
    </w:p>
    <w:tbl>
      <w:tblPr>
        <w:tblStyle w:val="1"/>
        <w:tblW w:w="9360" w:type="dxa"/>
        <w:tblLayout w:type="fixed"/>
        <w:tblLook w:val="0000" w:firstRow="0" w:lastRow="0" w:firstColumn="0" w:lastColumn="0" w:noHBand="0" w:noVBand="0"/>
      </w:tblPr>
      <w:tblGrid>
        <w:gridCol w:w="2718"/>
        <w:gridCol w:w="540"/>
        <w:gridCol w:w="6102"/>
      </w:tblGrid>
      <w:tr w:rsidR="00D22CE1" w:rsidTr="000363F8">
        <w:trPr>
          <w:trHeight w:val="460"/>
        </w:trPr>
        <w:tc>
          <w:tcPr>
            <w:tcW w:w="2718" w:type="dxa"/>
            <w:shd w:val="clear" w:color="auto" w:fill="343E5F"/>
            <w:vAlign w:val="center"/>
          </w:tcPr>
          <w:p w:rsidR="00D22CE1" w:rsidRDefault="00ED6CD3">
            <w:pPr>
              <w:keepNext/>
              <w:spacing w:before="80" w:after="20" w:line="240" w:lineRule="auto"/>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Year 5: 202</w:t>
            </w:r>
            <w:r w:rsidR="001C7144">
              <w:rPr>
                <w:rFonts w:ascii="Times New Roman" w:eastAsia="Times New Roman" w:hAnsi="Times New Roman" w:cs="Times New Roman"/>
                <w:b/>
                <w:color w:val="FFFFFF"/>
                <w:sz w:val="24"/>
                <w:szCs w:val="24"/>
              </w:rPr>
              <w:t>9</w:t>
            </w:r>
            <w:r>
              <w:rPr>
                <w:rFonts w:ascii="Times New Roman" w:eastAsia="Times New Roman" w:hAnsi="Times New Roman" w:cs="Times New Roman"/>
                <w:b/>
                <w:color w:val="FFFFFF"/>
                <w:sz w:val="24"/>
                <w:szCs w:val="24"/>
              </w:rPr>
              <w:t>-20</w:t>
            </w:r>
            <w:r w:rsidR="001C7144">
              <w:rPr>
                <w:rFonts w:ascii="Times New Roman" w:eastAsia="Times New Roman" w:hAnsi="Times New Roman" w:cs="Times New Roman"/>
                <w:b/>
                <w:color w:val="FFFFFF"/>
                <w:sz w:val="24"/>
                <w:szCs w:val="24"/>
              </w:rPr>
              <w:t>30</w:t>
            </w:r>
            <w:bookmarkStart w:id="0" w:name="_GoBack"/>
            <w:bookmarkEnd w:id="0"/>
          </w:p>
        </w:tc>
        <w:tc>
          <w:tcPr>
            <w:tcW w:w="6642" w:type="dxa"/>
            <w:gridSpan w:val="2"/>
            <w:shd w:val="clear" w:color="auto" w:fill="343E5F"/>
            <w:vAlign w:val="center"/>
          </w:tcPr>
          <w:p w:rsidR="00D22CE1" w:rsidRDefault="00D22CE1">
            <w:pPr>
              <w:keepNext/>
              <w:spacing w:before="80" w:after="20" w:line="240" w:lineRule="auto"/>
              <w:rPr>
                <w:rFonts w:ascii="Times New Roman" w:eastAsia="Times New Roman" w:hAnsi="Times New Roman" w:cs="Times New Roman"/>
                <w:b/>
                <w:color w:val="FFFFFF"/>
                <w:sz w:val="24"/>
                <w:szCs w:val="24"/>
              </w:rPr>
            </w:pPr>
          </w:p>
        </w:tc>
      </w:tr>
      <w:tr w:rsidR="00D22CE1" w:rsidTr="000363F8">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9"/>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Which PLO(s) to assess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An ability to communicate effectively with a range of audiences. </w:t>
            </w:r>
            <w:r>
              <w:rPr>
                <w:rFonts w:ascii="Times New Roman" w:eastAsia="Times New Roman" w:hAnsi="Times New Roman" w:cs="Times New Roman"/>
                <w:b/>
                <w:sz w:val="24"/>
                <w:szCs w:val="24"/>
              </w:rPr>
              <w:t>(ILO 2)</w:t>
            </w:r>
          </w:p>
        </w:tc>
      </w:tr>
      <w:tr w:rsidR="00D22CE1" w:rsidTr="000363F8">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9"/>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Assessment </w:t>
            </w:r>
            <w:proofErr w:type="spellStart"/>
            <w:r>
              <w:rPr>
                <w:rFonts w:ascii="Times New Roman" w:eastAsia="Times New Roman" w:hAnsi="Times New Roman" w:cs="Times New Roman"/>
                <w:i/>
                <w:sz w:val="24"/>
                <w:szCs w:val="24"/>
              </w:rPr>
              <w:t>acivity</w:t>
            </w:r>
            <w:proofErr w:type="spellEnd"/>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design report and presentation</w:t>
            </w:r>
          </w:p>
        </w:tc>
      </w:tr>
      <w:tr w:rsidR="00D22CE1" w:rsidTr="000363F8">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9"/>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Assessment instrument</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6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c-Capstone project rubric</w:t>
            </w:r>
          </w:p>
        </w:tc>
      </w:tr>
      <w:tr w:rsidR="00D22CE1" w:rsidTr="000363F8">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9"/>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Sample (courses/# of students)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c-CMPE 493, Senior Design II</w:t>
            </w:r>
          </w:p>
        </w:tc>
      </w:tr>
      <w:tr w:rsidR="00D22CE1" w:rsidTr="000363F8">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9"/>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SLO from the course</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Successfully complete a major capstone design project satisfying requirements of project clients. Disseminate project results through a technical journal article, mock U.S. patent application, and oral presentation in front of project clients. Experience working with project clients and team members. Understanding of the broad societal and ethical impacts of a project. Develop teamwork skills for project implementation and completion.</w:t>
            </w:r>
          </w:p>
        </w:tc>
      </w:tr>
      <w:tr w:rsidR="00D22CE1" w:rsidTr="000363F8">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9"/>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Time (which semester(s))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c-Spring 2024</w:t>
            </w:r>
          </w:p>
        </w:tc>
      </w:tr>
      <w:tr w:rsidR="00D22CE1" w:rsidTr="000363F8">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9"/>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Responsible person(s)</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c-Prof. Tandon                        </w:t>
            </w:r>
          </w:p>
        </w:tc>
      </w:tr>
      <w:tr w:rsidR="00D22CE1" w:rsidTr="000363F8">
        <w:tc>
          <w:tcPr>
            <w:tcW w:w="3258" w:type="dxa"/>
            <w:gridSpan w:val="2"/>
            <w:tcBorders>
              <w:bottom w:val="single" w:sz="4" w:space="0" w:color="C0C0C0"/>
              <w:right w:val="single" w:sz="4" w:space="0" w:color="000000"/>
            </w:tcBorders>
            <w:shd w:val="clear" w:color="auto" w:fill="E6E6E6"/>
            <w:vAlign w:val="center"/>
          </w:tcPr>
          <w:p w:rsidR="00D22CE1" w:rsidRDefault="00ED6CD3">
            <w:pPr>
              <w:numPr>
                <w:ilvl w:val="0"/>
                <w:numId w:val="9"/>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Ways of reporting (how, to who)</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w:t>
            </w:r>
            <w:r w:rsidR="000363F8">
              <w:rPr>
                <w:rFonts w:ascii="Times New Roman" w:eastAsia="Times New Roman" w:hAnsi="Times New Roman" w:cs="Times New Roman"/>
                <w:sz w:val="24"/>
                <w:szCs w:val="24"/>
              </w:rPr>
              <w:t xml:space="preserve">(quantitative and qualitative) </w:t>
            </w:r>
            <w:r>
              <w:rPr>
                <w:rFonts w:ascii="Times New Roman" w:eastAsia="Times New Roman" w:hAnsi="Times New Roman" w:cs="Times New Roman"/>
                <w:sz w:val="24"/>
                <w:szCs w:val="24"/>
              </w:rPr>
              <w:t>will be reported by faculty to the department chair via completion of the course Faculty Self-Assessment form.</w:t>
            </w:r>
          </w:p>
        </w:tc>
      </w:tr>
      <w:tr w:rsidR="00D22CE1" w:rsidTr="000363F8">
        <w:tc>
          <w:tcPr>
            <w:tcW w:w="3258" w:type="dxa"/>
            <w:gridSpan w:val="2"/>
            <w:tcBorders>
              <w:top w:val="single" w:sz="4" w:space="0" w:color="C0C0C0"/>
              <w:bottom w:val="single" w:sz="4" w:space="0" w:color="000000"/>
              <w:right w:val="single" w:sz="4" w:space="0" w:color="000000"/>
            </w:tcBorders>
            <w:shd w:val="clear" w:color="auto" w:fill="E6E6E6"/>
            <w:vAlign w:val="center"/>
          </w:tcPr>
          <w:p w:rsidR="00D22CE1" w:rsidRDefault="00ED6CD3">
            <w:pPr>
              <w:numPr>
                <w:ilvl w:val="0"/>
                <w:numId w:val="9"/>
              </w:numPr>
              <w:spacing w:after="6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Ways of closing the loop</w:t>
            </w:r>
          </w:p>
        </w:tc>
        <w:tc>
          <w:tcPr>
            <w:tcW w:w="6102" w:type="dxa"/>
            <w:tcBorders>
              <w:top w:val="single" w:sz="4" w:space="0" w:color="000000"/>
              <w:left w:val="single" w:sz="4" w:space="0" w:color="000000"/>
              <w:bottom w:val="single" w:sz="4" w:space="0" w:color="000000"/>
              <w:right w:val="single" w:sz="4" w:space="0" w:color="000000"/>
            </w:tcBorders>
            <w:vAlign w:val="center"/>
          </w:tcPr>
          <w:p w:rsidR="00D22CE1" w:rsidRDefault="00ED6CD3">
            <w:pPr>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Interaction between chair, faculty and industrial advisory board</w:t>
            </w:r>
          </w:p>
        </w:tc>
      </w:tr>
    </w:tbl>
    <w:p w:rsidR="00D22CE1" w:rsidRDefault="00D22CE1" w:rsidP="001C7144">
      <w:pPr>
        <w:rPr>
          <w:rFonts w:ascii="Times New Roman" w:eastAsia="Times New Roman" w:hAnsi="Times New Roman" w:cs="Times New Roman"/>
          <w:b/>
          <w:sz w:val="24"/>
          <w:szCs w:val="24"/>
        </w:rPr>
      </w:pPr>
    </w:p>
    <w:sectPr w:rsidR="00D22C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BAA"/>
    <w:multiLevelType w:val="multilevel"/>
    <w:tmpl w:val="D450A3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5C0540"/>
    <w:multiLevelType w:val="multilevel"/>
    <w:tmpl w:val="319468DA"/>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1185449B"/>
    <w:multiLevelType w:val="multilevel"/>
    <w:tmpl w:val="88362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E5721"/>
    <w:multiLevelType w:val="multilevel"/>
    <w:tmpl w:val="A190982A"/>
    <w:lvl w:ilvl="0">
      <w:start w:val="1"/>
      <w:numFmt w:val="decimal"/>
      <w:lvlText w:val="%1."/>
      <w:lvlJc w:val="left"/>
      <w:pPr>
        <w:ind w:left="360" w:hanging="360"/>
      </w:pPr>
    </w:lvl>
    <w:lvl w:ilvl="1">
      <w:start w:val="1"/>
      <w:numFmt w:val="decimal"/>
      <w:lvlText w:val="%2"/>
      <w:lvlJc w:val="left"/>
      <w:pPr>
        <w:ind w:left="1080" w:hanging="360"/>
      </w:pPr>
    </w:lvl>
    <w:lvl w:ilvl="2">
      <w:start w:val="4"/>
      <w:numFmt w:val="upperLetter"/>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1D4402F7"/>
    <w:multiLevelType w:val="multilevel"/>
    <w:tmpl w:val="B60EDF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37B5226"/>
    <w:multiLevelType w:val="multilevel"/>
    <w:tmpl w:val="8488BF1A"/>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15:restartNumberingAfterBreak="0">
    <w:nsid w:val="36F93728"/>
    <w:multiLevelType w:val="multilevel"/>
    <w:tmpl w:val="4AC61A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0324C81"/>
    <w:multiLevelType w:val="multilevel"/>
    <w:tmpl w:val="894CB85A"/>
    <w:lvl w:ilvl="0">
      <w:start w:val="1"/>
      <w:numFmt w:val="decimal"/>
      <w:lvlText w:val="%1."/>
      <w:lvlJc w:val="left"/>
      <w:pPr>
        <w:ind w:left="36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55D647AD"/>
    <w:multiLevelType w:val="multilevel"/>
    <w:tmpl w:val="1B20F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B9388A"/>
    <w:multiLevelType w:val="multilevel"/>
    <w:tmpl w:val="ABD6D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5C920C9"/>
    <w:multiLevelType w:val="multilevel"/>
    <w:tmpl w:val="EFC29718"/>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 w15:restartNumberingAfterBreak="0">
    <w:nsid w:val="68E85616"/>
    <w:multiLevelType w:val="multilevel"/>
    <w:tmpl w:val="A0346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AA112F"/>
    <w:multiLevelType w:val="multilevel"/>
    <w:tmpl w:val="E9341F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8A0600"/>
    <w:multiLevelType w:val="multilevel"/>
    <w:tmpl w:val="C122E024"/>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15:restartNumberingAfterBreak="0">
    <w:nsid w:val="7702564B"/>
    <w:multiLevelType w:val="multilevel"/>
    <w:tmpl w:val="6C6AAAFA"/>
    <w:lvl w:ilvl="0">
      <w:start w:val="1"/>
      <w:numFmt w:val="decimal"/>
      <w:lvlText w:val="%1."/>
      <w:lvlJc w:val="left"/>
      <w:pPr>
        <w:ind w:left="360" w:hanging="360"/>
      </w:pPr>
    </w:lvl>
    <w:lvl w:ilvl="1">
      <w:start w:val="1"/>
      <w:numFmt w:val="decimal"/>
      <w:lvlText w:val="%2"/>
      <w:lvlJc w:val="left"/>
      <w:pPr>
        <w:ind w:left="1080" w:hanging="360"/>
      </w:pPr>
    </w:lvl>
    <w:lvl w:ilvl="2">
      <w:start w:val="4"/>
      <w:numFmt w:val="upperLetter"/>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770A7BCA"/>
    <w:multiLevelType w:val="multilevel"/>
    <w:tmpl w:val="9776FE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AFC6E6B"/>
    <w:multiLevelType w:val="multilevel"/>
    <w:tmpl w:val="A1E8ED28"/>
    <w:lvl w:ilvl="0">
      <w:start w:val="1"/>
      <w:numFmt w:val="decimal"/>
      <w:pStyle w:val="ListBullet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C4E1671"/>
    <w:multiLevelType w:val="multilevel"/>
    <w:tmpl w:val="45EA75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1"/>
  </w:num>
  <w:num w:numId="3">
    <w:abstractNumId w:val="11"/>
  </w:num>
  <w:num w:numId="4">
    <w:abstractNumId w:val="9"/>
  </w:num>
  <w:num w:numId="5">
    <w:abstractNumId w:val="3"/>
  </w:num>
  <w:num w:numId="6">
    <w:abstractNumId w:val="16"/>
  </w:num>
  <w:num w:numId="7">
    <w:abstractNumId w:val="10"/>
  </w:num>
  <w:num w:numId="8">
    <w:abstractNumId w:val="14"/>
  </w:num>
  <w:num w:numId="9">
    <w:abstractNumId w:val="13"/>
  </w:num>
  <w:num w:numId="10">
    <w:abstractNumId w:val="6"/>
  </w:num>
  <w:num w:numId="11">
    <w:abstractNumId w:val="2"/>
  </w:num>
  <w:num w:numId="12">
    <w:abstractNumId w:val="8"/>
  </w:num>
  <w:num w:numId="13">
    <w:abstractNumId w:val="5"/>
  </w:num>
  <w:num w:numId="14">
    <w:abstractNumId w:val="17"/>
  </w:num>
  <w:num w:numId="15">
    <w:abstractNumId w:val="12"/>
  </w:num>
  <w:num w:numId="16">
    <w:abstractNumId w:val="0"/>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E1"/>
    <w:rsid w:val="000363F8"/>
    <w:rsid w:val="000F78B8"/>
    <w:rsid w:val="001C7144"/>
    <w:rsid w:val="003317E5"/>
    <w:rsid w:val="004753E8"/>
    <w:rsid w:val="008372B4"/>
    <w:rsid w:val="00897F65"/>
    <w:rsid w:val="00D22CE1"/>
    <w:rsid w:val="00ED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87B0"/>
  <w15:docId w15:val="{D022AFB8-E7A5-4F18-B957-9BB023AC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Bullet2">
    <w:name w:val="List Bullet 2"/>
    <w:basedOn w:val="BodyText"/>
    <w:rsid w:val="00F8189E"/>
    <w:pPr>
      <w:numPr>
        <w:numId w:val="6"/>
      </w:numPr>
      <w:tabs>
        <w:tab w:val="num" w:pos="360"/>
      </w:tabs>
      <w:spacing w:after="60" w:line="240" w:lineRule="auto"/>
      <w:ind w:left="0" w:firstLine="0"/>
    </w:pPr>
    <w:rPr>
      <w:rFonts w:ascii="Arial" w:eastAsia="MS Mincho" w:hAnsi="Arial" w:cs="Arial"/>
      <w:sz w:val="20"/>
      <w:szCs w:val="24"/>
    </w:rPr>
  </w:style>
  <w:style w:type="paragraph" w:styleId="BodyText">
    <w:name w:val="Body Text"/>
    <w:basedOn w:val="Normal"/>
    <w:link w:val="BodyTextChar"/>
    <w:uiPriority w:val="99"/>
    <w:semiHidden/>
    <w:unhideWhenUsed/>
    <w:rsid w:val="00F8189E"/>
    <w:pPr>
      <w:spacing w:after="120"/>
    </w:pPr>
  </w:style>
  <w:style w:type="character" w:customStyle="1" w:styleId="BodyTextChar">
    <w:name w:val="Body Text Char"/>
    <w:basedOn w:val="DefaultParagraphFont"/>
    <w:link w:val="BodyText"/>
    <w:uiPriority w:val="99"/>
    <w:semiHidden/>
    <w:rsid w:val="00F8189E"/>
  </w:style>
  <w:style w:type="table" w:customStyle="1" w:styleId="GridTable21">
    <w:name w:val="Grid Table 21"/>
    <w:basedOn w:val="TableNormal"/>
    <w:next w:val="GridTable2"/>
    <w:uiPriority w:val="47"/>
    <w:rsid w:val="00F8189E"/>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F818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73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E73"/>
  </w:style>
  <w:style w:type="paragraph" w:styleId="Footer">
    <w:name w:val="footer"/>
    <w:basedOn w:val="Normal"/>
    <w:link w:val="FooterChar"/>
    <w:uiPriority w:val="99"/>
    <w:unhideWhenUsed/>
    <w:rsid w:val="00E73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E73"/>
  </w:style>
  <w:style w:type="paragraph" w:customStyle="1" w:styleId="TableParagraph">
    <w:name w:val="Table Paragraph"/>
    <w:basedOn w:val="Normal"/>
    <w:uiPriority w:val="1"/>
    <w:qFormat/>
    <w:rsid w:val="00D02F19"/>
    <w:pPr>
      <w:widowControl w:val="0"/>
      <w:autoSpaceDE w:val="0"/>
      <w:autoSpaceDN w:val="0"/>
      <w:spacing w:after="0" w:line="240" w:lineRule="auto"/>
      <w:ind w:left="108"/>
    </w:pPr>
    <w:rPr>
      <w:rFonts w:ascii="Arial" w:eastAsia="Arial" w:hAnsi="Arial" w:cs="Arial"/>
    </w:rPr>
  </w:style>
  <w:style w:type="table" w:styleId="TableGrid">
    <w:name w:val="Table Grid"/>
    <w:basedOn w:val="TableNormal"/>
    <w:uiPriority w:val="39"/>
    <w:rsid w:val="00D0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8">
    <w:name w:val="28"/>
    <w:basedOn w:val="TableNormal"/>
    <w:pPr>
      <w:spacing w:after="0" w:line="240" w:lineRule="auto"/>
    </w:pPr>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pPr>
      <w:spacing w:after="0" w:line="240" w:lineRule="auto"/>
    </w:pPr>
    <w:tblPr>
      <w:tblStyleRowBandSize w:val="1"/>
      <w:tblStyleColBandSize w:val="1"/>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table" w:customStyle="1" w:styleId="16">
    <w:name w:val="16"/>
    <w:basedOn w:val="TableNormal"/>
    <w:tblPr>
      <w:tblStyleRowBandSize w:val="1"/>
      <w:tblStyleColBandSize w:val="1"/>
      <w:tblCellMar>
        <w:top w:w="29" w:type="dxa"/>
        <w:left w:w="115" w:type="dxa"/>
        <w:bottom w:w="29"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iJO6gVG8ZxF8Z/ie0TauGWl6kQ==">AMUW2mW2iKx4hiTPn8TGmmkBLO/wIor3LEQGg++UuMKTQP+6fB25OYYa6KDPLcyXVM7WsiDcHZ+8PGnmgjsk3c9mLtYVINfWcYGcY4jW6tEEl5I+EZ3JSsmeqNg0fPTLvz9B85llsISv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1082</Words>
  <Characters>5954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CSU East Bay</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Saeid Motavalli</dc:creator>
  <cp:keywords/>
  <dc:description/>
  <cp:lastModifiedBy>Cristian Gaedicke</cp:lastModifiedBy>
  <cp:revision>3</cp:revision>
  <dcterms:created xsi:type="dcterms:W3CDTF">2021-03-09T21:05:00Z</dcterms:created>
  <dcterms:modified xsi:type="dcterms:W3CDTF">2025-07-16T23:23:00Z</dcterms:modified>
</cp:coreProperties>
</file>