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7C44F" w14:textId="77777777" w:rsidR="00A51995" w:rsidRPr="008519E3" w:rsidRDefault="002130D8" w:rsidP="008519E3">
      <w:pPr>
        <w:spacing w:after="0" w:line="240" w:lineRule="auto"/>
        <w:rPr>
          <w:color w:val="C0504D" w:themeColor="accent2"/>
          <w:sz w:val="34"/>
          <w:szCs w:val="34"/>
        </w:rPr>
      </w:pPr>
      <w:r w:rsidRPr="008519E3">
        <w:rPr>
          <w:b/>
          <w:color w:val="C0504D" w:themeColor="accent2"/>
          <w:sz w:val="34"/>
          <w:szCs w:val="34"/>
        </w:rPr>
        <w:t>Observing and Correcting Bias in Science Examples and Problems</w:t>
      </w:r>
    </w:p>
    <w:p w14:paraId="7EE2DE51" w14:textId="77777777" w:rsidR="0045275F" w:rsidRPr="006F1B00" w:rsidRDefault="0045275F" w:rsidP="00F6362F">
      <w:pPr>
        <w:spacing w:after="0" w:line="240" w:lineRule="auto"/>
        <w:rPr>
          <w:color w:val="C0504D" w:themeColor="accent2"/>
          <w:sz w:val="24"/>
          <w:szCs w:val="24"/>
        </w:rPr>
      </w:pPr>
    </w:p>
    <w:p w14:paraId="6077BE89" w14:textId="77777777" w:rsidR="00F6362F" w:rsidRPr="006F1B00" w:rsidRDefault="0045275F" w:rsidP="00F6362F">
      <w:pPr>
        <w:spacing w:after="0" w:line="240" w:lineRule="auto"/>
        <w:rPr>
          <w:b/>
          <w:color w:val="4F81BD" w:themeColor="accent1"/>
          <w:sz w:val="24"/>
          <w:szCs w:val="24"/>
        </w:rPr>
      </w:pPr>
      <w:r w:rsidRPr="006F1B00">
        <w:rPr>
          <w:b/>
          <w:color w:val="4F81BD" w:themeColor="accent1"/>
          <w:sz w:val="24"/>
          <w:szCs w:val="24"/>
        </w:rPr>
        <w:t>Overview</w:t>
      </w:r>
    </w:p>
    <w:p w14:paraId="6CD58A5F" w14:textId="77777777" w:rsidR="00F6362F" w:rsidRPr="006F1B00" w:rsidRDefault="00F6362F" w:rsidP="00F6362F">
      <w:pPr>
        <w:spacing w:after="0" w:line="240" w:lineRule="auto"/>
        <w:rPr>
          <w:sz w:val="24"/>
          <w:szCs w:val="24"/>
        </w:rPr>
      </w:pPr>
    </w:p>
    <w:p w14:paraId="572A6156" w14:textId="77777777" w:rsidR="0045275F" w:rsidRPr="006F1B00" w:rsidRDefault="002C50C9" w:rsidP="00F6362F">
      <w:pPr>
        <w:spacing w:after="0" w:line="240" w:lineRule="auto"/>
        <w:rPr>
          <w:sz w:val="24"/>
          <w:szCs w:val="24"/>
        </w:rPr>
      </w:pPr>
      <w:r w:rsidRPr="006F1B00">
        <w:rPr>
          <w:sz w:val="24"/>
          <w:szCs w:val="24"/>
        </w:rPr>
        <w:t>A key part of science is questioning assumptions, but all too often in th</w:t>
      </w:r>
      <w:r w:rsidR="00F6362F" w:rsidRPr="006F1B00">
        <w:rPr>
          <w:sz w:val="24"/>
          <w:szCs w:val="24"/>
        </w:rPr>
        <w:t>e design of questions, problems</w:t>
      </w:r>
      <w:r w:rsidRPr="006F1B00">
        <w:rPr>
          <w:sz w:val="24"/>
          <w:szCs w:val="24"/>
        </w:rPr>
        <w:t xml:space="preserve"> or examples, faculty may have hidden assumptions that bias the instructi</w:t>
      </w:r>
      <w:r w:rsidR="00F6362F" w:rsidRPr="006F1B00">
        <w:rPr>
          <w:sz w:val="24"/>
          <w:szCs w:val="24"/>
        </w:rPr>
        <w:t xml:space="preserve">on toward students with </w:t>
      </w:r>
      <w:r w:rsidRPr="006F1B00">
        <w:rPr>
          <w:sz w:val="24"/>
          <w:szCs w:val="24"/>
        </w:rPr>
        <w:t xml:space="preserve">backgrounds </w:t>
      </w:r>
      <w:r w:rsidR="00F6362F" w:rsidRPr="006F1B00">
        <w:rPr>
          <w:sz w:val="24"/>
          <w:szCs w:val="24"/>
        </w:rPr>
        <w:t xml:space="preserve">similar </w:t>
      </w:r>
      <w:r w:rsidRPr="006F1B00">
        <w:rPr>
          <w:sz w:val="24"/>
          <w:szCs w:val="24"/>
        </w:rPr>
        <w:t>to that of the instructor. Most problems and questions assume some prior knowledge, but is that prior knowledge or experience more common in some groups than others? Could these hidden assumptions contribute to deterring underrepresented students from pursuing STEM degrees?</w:t>
      </w:r>
    </w:p>
    <w:p w14:paraId="0FE4FFC7" w14:textId="77777777" w:rsidR="007E32BA" w:rsidRPr="006F1B00" w:rsidRDefault="007E32BA" w:rsidP="00F6362F">
      <w:pPr>
        <w:spacing w:after="0" w:line="240" w:lineRule="auto"/>
        <w:rPr>
          <w:b/>
          <w:color w:val="4F81BD" w:themeColor="accent1"/>
          <w:sz w:val="24"/>
          <w:szCs w:val="24"/>
        </w:rPr>
      </w:pPr>
    </w:p>
    <w:p w14:paraId="5F353F78" w14:textId="77777777" w:rsidR="007271F7" w:rsidRPr="006F1B00" w:rsidRDefault="00F6362F" w:rsidP="00F6362F">
      <w:pPr>
        <w:spacing w:after="0" w:line="240" w:lineRule="auto"/>
        <w:rPr>
          <w:b/>
          <w:color w:val="4F81BD" w:themeColor="accent1"/>
          <w:sz w:val="24"/>
          <w:szCs w:val="24"/>
        </w:rPr>
      </w:pPr>
      <w:r w:rsidRPr="006F1B00">
        <w:rPr>
          <w:b/>
          <w:color w:val="4F81BD" w:themeColor="accent1"/>
          <w:sz w:val="24"/>
          <w:szCs w:val="24"/>
        </w:rPr>
        <w:t>Context for Analysis and Discussion</w:t>
      </w:r>
    </w:p>
    <w:p w14:paraId="18D0D80E" w14:textId="77777777" w:rsidR="00F6362F" w:rsidRPr="006F1B00" w:rsidRDefault="00F6362F" w:rsidP="00F6362F">
      <w:pPr>
        <w:spacing w:after="0" w:line="240" w:lineRule="auto"/>
        <w:rPr>
          <w:sz w:val="24"/>
          <w:szCs w:val="24"/>
        </w:rPr>
      </w:pPr>
    </w:p>
    <w:p w14:paraId="1EFD556C" w14:textId="77777777" w:rsidR="00770C9A" w:rsidRPr="006F1B00" w:rsidRDefault="00770C9A" w:rsidP="00F6362F">
      <w:pPr>
        <w:spacing w:after="0" w:line="240" w:lineRule="auto"/>
        <w:rPr>
          <w:sz w:val="24"/>
          <w:szCs w:val="24"/>
        </w:rPr>
      </w:pPr>
      <w:r w:rsidRPr="006F1B00">
        <w:rPr>
          <w:sz w:val="24"/>
          <w:szCs w:val="24"/>
        </w:rPr>
        <w:t>Many problems, questions</w:t>
      </w:r>
      <w:r w:rsidR="00FC4055" w:rsidRPr="006F1B00">
        <w:rPr>
          <w:sz w:val="24"/>
          <w:szCs w:val="24"/>
        </w:rPr>
        <w:t xml:space="preserve"> and examples in science classes draw on “real world examples” which are intended to make the classes more engaging, inter</w:t>
      </w:r>
      <w:r w:rsidRPr="006F1B00">
        <w:rPr>
          <w:sz w:val="24"/>
          <w:szCs w:val="24"/>
        </w:rPr>
        <w:t>esting</w:t>
      </w:r>
      <w:r w:rsidR="00FC4055" w:rsidRPr="006F1B00">
        <w:rPr>
          <w:sz w:val="24"/>
          <w:szCs w:val="24"/>
        </w:rPr>
        <w:t xml:space="preserve"> and relevant. Such examples also are intended </w:t>
      </w:r>
      <w:r w:rsidRPr="006F1B00">
        <w:rPr>
          <w:sz w:val="24"/>
          <w:szCs w:val="24"/>
        </w:rPr>
        <w:t xml:space="preserve">to </w:t>
      </w:r>
      <w:r w:rsidR="00FC4055" w:rsidRPr="006F1B00">
        <w:rPr>
          <w:sz w:val="24"/>
          <w:szCs w:val="24"/>
        </w:rPr>
        <w:t xml:space="preserve">illustrate scientific points by drawing analogies with subjects that are familiar to students. However, a subject that may be familiar to the instructor may not be at all familiar to a student who comes from a very different background. In fact, many such examples may make the scientific points more confusing since the students must first try to understand unfamiliar terms and ideas specific to the </w:t>
      </w:r>
      <w:r w:rsidRPr="006F1B00">
        <w:rPr>
          <w:sz w:val="24"/>
          <w:szCs w:val="24"/>
        </w:rPr>
        <w:t xml:space="preserve">given </w:t>
      </w:r>
      <w:r w:rsidR="00FC4055" w:rsidRPr="006F1B00">
        <w:rPr>
          <w:sz w:val="24"/>
          <w:szCs w:val="24"/>
        </w:rPr>
        <w:t xml:space="preserve">example. </w:t>
      </w:r>
    </w:p>
    <w:p w14:paraId="77C2DCE2" w14:textId="77777777" w:rsidR="00770C9A" w:rsidRPr="006F1B00" w:rsidRDefault="00770C9A" w:rsidP="00F6362F">
      <w:pPr>
        <w:spacing w:after="0" w:line="240" w:lineRule="auto"/>
        <w:rPr>
          <w:sz w:val="24"/>
          <w:szCs w:val="24"/>
        </w:rPr>
      </w:pPr>
    </w:p>
    <w:p w14:paraId="09A0C357" w14:textId="77777777" w:rsidR="00C06B0C" w:rsidRPr="006F1B00" w:rsidRDefault="00FC4055" w:rsidP="00F6362F">
      <w:pPr>
        <w:spacing w:after="0" w:line="240" w:lineRule="auto"/>
        <w:rPr>
          <w:sz w:val="24"/>
          <w:szCs w:val="24"/>
        </w:rPr>
      </w:pPr>
      <w:r w:rsidRPr="006F1B00">
        <w:rPr>
          <w:sz w:val="24"/>
          <w:szCs w:val="24"/>
        </w:rPr>
        <w:t>How can instructors be more sensitive to the background knowledge and experience of diverse students? How can these factors be taken into account when d</w:t>
      </w:r>
      <w:r w:rsidR="00770C9A" w:rsidRPr="006F1B00">
        <w:rPr>
          <w:sz w:val="24"/>
          <w:szCs w:val="24"/>
        </w:rPr>
        <w:t>esigning problem sets, examples</w:t>
      </w:r>
      <w:r w:rsidRPr="006F1B00">
        <w:rPr>
          <w:sz w:val="24"/>
          <w:szCs w:val="24"/>
        </w:rPr>
        <w:t xml:space="preserve"> and exams?</w:t>
      </w:r>
      <w:r w:rsidR="006F1ECE" w:rsidRPr="006F1B00">
        <w:rPr>
          <w:sz w:val="24"/>
          <w:szCs w:val="24"/>
        </w:rPr>
        <w:t xml:space="preserve"> How can examples and problems </w:t>
      </w:r>
      <w:proofErr w:type="gramStart"/>
      <w:r w:rsidR="006F1ECE" w:rsidRPr="006F1B00">
        <w:rPr>
          <w:sz w:val="24"/>
          <w:szCs w:val="24"/>
        </w:rPr>
        <w:t>be</w:t>
      </w:r>
      <w:proofErr w:type="gramEnd"/>
      <w:r w:rsidR="006F1ECE" w:rsidRPr="006F1B00">
        <w:rPr>
          <w:sz w:val="24"/>
          <w:szCs w:val="24"/>
        </w:rPr>
        <w:t xml:space="preserve"> made more inclusive or be more fully explained to people who may not be familiar with </w:t>
      </w:r>
      <w:r w:rsidR="00770C9A" w:rsidRPr="006F1B00">
        <w:rPr>
          <w:sz w:val="24"/>
          <w:szCs w:val="24"/>
        </w:rPr>
        <w:t xml:space="preserve">the </w:t>
      </w:r>
      <w:r w:rsidR="006F1ECE" w:rsidRPr="006F1B00">
        <w:rPr>
          <w:sz w:val="24"/>
          <w:szCs w:val="24"/>
        </w:rPr>
        <w:t>situations described?</w:t>
      </w:r>
    </w:p>
    <w:p w14:paraId="01124208" w14:textId="77777777" w:rsidR="007E32BA" w:rsidRPr="006F1B00" w:rsidRDefault="007E32BA" w:rsidP="00F6362F">
      <w:pPr>
        <w:spacing w:after="0" w:line="240" w:lineRule="auto"/>
        <w:rPr>
          <w:b/>
          <w:color w:val="4F81BD" w:themeColor="accent1"/>
          <w:sz w:val="24"/>
          <w:szCs w:val="24"/>
        </w:rPr>
      </w:pPr>
      <w:bookmarkStart w:id="0" w:name="_GoBack"/>
      <w:bookmarkEnd w:id="0"/>
    </w:p>
    <w:p w14:paraId="347BD033" w14:textId="77777777" w:rsidR="00C42CBF" w:rsidRPr="006F1B00" w:rsidRDefault="00F6362F" w:rsidP="00F6362F">
      <w:pPr>
        <w:spacing w:after="0" w:line="240" w:lineRule="auto"/>
        <w:rPr>
          <w:b/>
          <w:color w:val="4F81BD" w:themeColor="accent1"/>
          <w:sz w:val="24"/>
          <w:szCs w:val="24"/>
          <w:u w:val="single"/>
        </w:rPr>
      </w:pPr>
      <w:r w:rsidRPr="006F1B00">
        <w:rPr>
          <w:b/>
          <w:color w:val="4F81BD" w:themeColor="accent1"/>
          <w:sz w:val="24"/>
          <w:szCs w:val="24"/>
        </w:rPr>
        <w:t>Examples</w:t>
      </w:r>
      <w:r w:rsidR="003D43BF" w:rsidRPr="006F1B00">
        <w:rPr>
          <w:b/>
          <w:color w:val="4F81BD" w:themeColor="accent1"/>
          <w:sz w:val="24"/>
          <w:szCs w:val="24"/>
        </w:rPr>
        <w:t xml:space="preserve"> </w:t>
      </w:r>
      <w:r w:rsidR="002130D8" w:rsidRPr="006F1B00">
        <w:rPr>
          <w:b/>
          <w:color w:val="4F81BD" w:themeColor="accent1"/>
          <w:sz w:val="24"/>
          <w:szCs w:val="24"/>
        </w:rPr>
        <w:t xml:space="preserve">of Bias and </w:t>
      </w:r>
      <w:r w:rsidR="00055BFA" w:rsidRPr="006F1B00">
        <w:rPr>
          <w:b/>
          <w:color w:val="4F81BD" w:themeColor="accent1"/>
          <w:sz w:val="24"/>
          <w:szCs w:val="24"/>
        </w:rPr>
        <w:t xml:space="preserve">Ideas for </w:t>
      </w:r>
      <w:r w:rsidR="002130D8" w:rsidRPr="006F1B00">
        <w:rPr>
          <w:b/>
          <w:color w:val="4F81BD" w:themeColor="accent1"/>
          <w:sz w:val="24"/>
          <w:szCs w:val="24"/>
        </w:rPr>
        <w:t>Correcting Bias</w:t>
      </w:r>
    </w:p>
    <w:p w14:paraId="0CEEFD36" w14:textId="77777777" w:rsidR="00F6362F" w:rsidRPr="006F1B00" w:rsidRDefault="00F6362F" w:rsidP="00F6362F">
      <w:pPr>
        <w:spacing w:after="0" w:line="240" w:lineRule="auto"/>
        <w:rPr>
          <w:sz w:val="24"/>
          <w:szCs w:val="24"/>
        </w:rPr>
      </w:pPr>
    </w:p>
    <w:p w14:paraId="4774C6F0" w14:textId="77777777" w:rsidR="00F07489" w:rsidRPr="006F1B00" w:rsidRDefault="007055DC" w:rsidP="00F6362F">
      <w:pPr>
        <w:pStyle w:val="ListParagraph"/>
        <w:spacing w:after="0" w:line="240" w:lineRule="auto"/>
        <w:ind w:left="0"/>
        <w:rPr>
          <w:sz w:val="24"/>
          <w:szCs w:val="24"/>
        </w:rPr>
      </w:pPr>
      <w:r w:rsidRPr="006F1B00">
        <w:rPr>
          <w:sz w:val="24"/>
          <w:szCs w:val="24"/>
        </w:rPr>
        <w:t xml:space="preserve">Here </w:t>
      </w:r>
      <w:r w:rsidR="00F07489" w:rsidRPr="006F1B00">
        <w:rPr>
          <w:sz w:val="24"/>
          <w:szCs w:val="24"/>
        </w:rPr>
        <w:t>we present</w:t>
      </w:r>
      <w:r w:rsidRPr="006F1B00">
        <w:rPr>
          <w:sz w:val="24"/>
          <w:szCs w:val="24"/>
        </w:rPr>
        <w:t xml:space="preserve"> </w:t>
      </w:r>
      <w:r w:rsidR="00BE3929" w:rsidRPr="006F1B00">
        <w:rPr>
          <w:sz w:val="24"/>
          <w:szCs w:val="24"/>
        </w:rPr>
        <w:t>examples</w:t>
      </w:r>
      <w:r w:rsidRPr="006F1B00">
        <w:rPr>
          <w:sz w:val="24"/>
          <w:szCs w:val="24"/>
        </w:rPr>
        <w:t xml:space="preserve"> from problem sets</w:t>
      </w:r>
      <w:r w:rsidR="00BE3929" w:rsidRPr="006F1B00">
        <w:rPr>
          <w:sz w:val="24"/>
          <w:szCs w:val="24"/>
        </w:rPr>
        <w:t xml:space="preserve"> (</w:t>
      </w:r>
      <w:r w:rsidR="00EE3AF5" w:rsidRPr="006F1B00">
        <w:rPr>
          <w:sz w:val="24"/>
          <w:szCs w:val="24"/>
        </w:rPr>
        <w:t>presented</w:t>
      </w:r>
      <w:r w:rsidR="00BE3929" w:rsidRPr="006F1B00">
        <w:rPr>
          <w:sz w:val="24"/>
          <w:szCs w:val="24"/>
        </w:rPr>
        <w:t xml:space="preserve"> in Ref. [1])</w:t>
      </w:r>
      <w:r w:rsidRPr="006F1B00">
        <w:rPr>
          <w:sz w:val="24"/>
          <w:szCs w:val="24"/>
        </w:rPr>
        <w:t xml:space="preserve"> that assume some background knowledge that may tend to be more prevalent in certain groups (e.g., white males) than other groups (e</w:t>
      </w:r>
      <w:r w:rsidR="00055BFA" w:rsidRPr="006F1B00">
        <w:rPr>
          <w:sz w:val="24"/>
          <w:szCs w:val="24"/>
        </w:rPr>
        <w:t xml:space="preserve">.g., women and people of color).  </w:t>
      </w:r>
    </w:p>
    <w:p w14:paraId="6600BDDD" w14:textId="77777777" w:rsidR="00F07489" w:rsidRPr="006F1B00" w:rsidRDefault="00F07489" w:rsidP="00F6362F">
      <w:pPr>
        <w:pStyle w:val="ListParagraph"/>
        <w:spacing w:after="0" w:line="240" w:lineRule="auto"/>
        <w:ind w:left="0"/>
        <w:rPr>
          <w:sz w:val="24"/>
          <w:szCs w:val="24"/>
        </w:rPr>
      </w:pPr>
    </w:p>
    <w:p w14:paraId="4580B32F" w14:textId="77777777" w:rsidR="007055DC" w:rsidRPr="006F1B00" w:rsidRDefault="00F07489" w:rsidP="00F6362F">
      <w:pPr>
        <w:pStyle w:val="ListParagraph"/>
        <w:spacing w:after="0" w:line="240" w:lineRule="auto"/>
        <w:ind w:left="0"/>
        <w:rPr>
          <w:sz w:val="24"/>
          <w:szCs w:val="24"/>
        </w:rPr>
      </w:pPr>
      <w:r w:rsidRPr="006F1B00">
        <w:rPr>
          <w:sz w:val="24"/>
          <w:szCs w:val="24"/>
        </w:rPr>
        <w:t xml:space="preserve">For the first problem we </w:t>
      </w:r>
      <w:r w:rsidR="00055BFA" w:rsidRPr="006F1B00">
        <w:rPr>
          <w:sz w:val="24"/>
          <w:szCs w:val="24"/>
        </w:rPr>
        <w:t>offer some suggestions and strategies to improve the wording of the problem to make it more accessible to a diverse audience.</w:t>
      </w:r>
      <w:r w:rsidR="007E32BA" w:rsidRPr="006F1B00">
        <w:rPr>
          <w:sz w:val="24"/>
          <w:szCs w:val="24"/>
        </w:rPr>
        <w:t xml:space="preserve"> Perhaps the most important step is to be aware of unintentional bias in homework and make a concerted effort to reduce it whenever possible!</w:t>
      </w:r>
    </w:p>
    <w:p w14:paraId="7566DB20" w14:textId="77777777" w:rsidR="007055DC" w:rsidRPr="006F1B00" w:rsidRDefault="007055DC" w:rsidP="00F6362F">
      <w:pPr>
        <w:pStyle w:val="ListParagraph"/>
        <w:spacing w:after="0" w:line="240" w:lineRule="auto"/>
        <w:ind w:left="0"/>
        <w:rPr>
          <w:sz w:val="24"/>
          <w:szCs w:val="24"/>
        </w:rPr>
      </w:pPr>
    </w:p>
    <w:p w14:paraId="05F15EA7" w14:textId="77777777" w:rsidR="00EE3AF5" w:rsidRPr="006F1B00" w:rsidRDefault="00EE3AF5" w:rsidP="00F6362F">
      <w:pPr>
        <w:pStyle w:val="ListParagraph"/>
        <w:numPr>
          <w:ilvl w:val="0"/>
          <w:numId w:val="3"/>
        </w:numPr>
        <w:spacing w:after="0" w:line="240" w:lineRule="auto"/>
        <w:rPr>
          <w:i/>
          <w:sz w:val="24"/>
          <w:szCs w:val="24"/>
        </w:rPr>
      </w:pPr>
      <w:r w:rsidRPr="006F1B00">
        <w:rPr>
          <w:i/>
          <w:sz w:val="24"/>
          <w:szCs w:val="24"/>
        </w:rPr>
        <w:t>The 200-kg steel hammerhead of a pile driver is lifted 3.00 m above the top of a vertical I-beam being driven into the ground. The hammerhead is then dropped, driving the I-beam 7.4 cm deeper into the ground....</w:t>
      </w:r>
    </w:p>
    <w:p w14:paraId="17C8E23F" w14:textId="77777777" w:rsidR="00055BFA" w:rsidRPr="006F1B00" w:rsidRDefault="00055BFA" w:rsidP="00055BFA">
      <w:pPr>
        <w:pStyle w:val="ListParagraph"/>
        <w:spacing w:after="0" w:line="240" w:lineRule="auto"/>
        <w:rPr>
          <w:sz w:val="24"/>
          <w:szCs w:val="24"/>
        </w:rPr>
      </w:pPr>
    </w:p>
    <w:p w14:paraId="109C397F" w14:textId="77777777" w:rsidR="00014138" w:rsidRPr="008519E3" w:rsidRDefault="00392D98" w:rsidP="008519E3">
      <w:pPr>
        <w:spacing w:after="0" w:line="240" w:lineRule="auto"/>
        <w:rPr>
          <w:sz w:val="24"/>
          <w:szCs w:val="24"/>
        </w:rPr>
      </w:pPr>
      <w:r w:rsidRPr="008519E3">
        <w:rPr>
          <w:sz w:val="24"/>
          <w:szCs w:val="24"/>
        </w:rPr>
        <w:t>A primary issue with this statement</w:t>
      </w:r>
      <w:r w:rsidR="00055BFA" w:rsidRPr="008519E3">
        <w:rPr>
          <w:sz w:val="24"/>
          <w:szCs w:val="24"/>
        </w:rPr>
        <w:t xml:space="preserve"> is that many students may not be familiar with the terms “pile driver” and “I-beam”</w:t>
      </w:r>
      <w:r w:rsidRPr="008519E3">
        <w:rPr>
          <w:sz w:val="24"/>
          <w:szCs w:val="24"/>
        </w:rPr>
        <w:t xml:space="preserve"> since</w:t>
      </w:r>
      <w:r w:rsidR="00055BFA" w:rsidRPr="008519E3">
        <w:rPr>
          <w:sz w:val="24"/>
          <w:szCs w:val="24"/>
        </w:rPr>
        <w:t xml:space="preserve"> these </w:t>
      </w:r>
      <w:r w:rsidR="00E5209F" w:rsidRPr="008519E3">
        <w:rPr>
          <w:sz w:val="24"/>
          <w:szCs w:val="24"/>
        </w:rPr>
        <w:t xml:space="preserve">technical </w:t>
      </w:r>
      <w:r w:rsidR="00055BFA" w:rsidRPr="008519E3">
        <w:rPr>
          <w:sz w:val="24"/>
          <w:szCs w:val="24"/>
        </w:rPr>
        <w:t xml:space="preserve">terms </w:t>
      </w:r>
      <w:r w:rsidRPr="008519E3">
        <w:rPr>
          <w:sz w:val="24"/>
          <w:szCs w:val="24"/>
        </w:rPr>
        <w:t xml:space="preserve">are </w:t>
      </w:r>
      <w:r w:rsidR="00055BFA" w:rsidRPr="008519E3">
        <w:rPr>
          <w:sz w:val="24"/>
          <w:szCs w:val="24"/>
        </w:rPr>
        <w:t xml:space="preserve">used </w:t>
      </w:r>
      <w:r w:rsidRPr="008519E3">
        <w:rPr>
          <w:sz w:val="24"/>
          <w:szCs w:val="24"/>
        </w:rPr>
        <w:t>primarily in the context of</w:t>
      </w:r>
      <w:r w:rsidR="00055BFA" w:rsidRPr="008519E3">
        <w:rPr>
          <w:sz w:val="24"/>
          <w:szCs w:val="24"/>
        </w:rPr>
        <w:t xml:space="preserve"> construction</w:t>
      </w:r>
      <w:r w:rsidRPr="008519E3">
        <w:rPr>
          <w:sz w:val="24"/>
          <w:szCs w:val="24"/>
        </w:rPr>
        <w:t xml:space="preserve"> </w:t>
      </w:r>
      <w:r w:rsidRPr="008519E3">
        <w:rPr>
          <w:sz w:val="24"/>
          <w:szCs w:val="24"/>
        </w:rPr>
        <w:lastRenderedPageBreak/>
        <w:t>work.</w:t>
      </w:r>
      <w:r w:rsidR="00055BFA" w:rsidRPr="008519E3">
        <w:rPr>
          <w:sz w:val="24"/>
          <w:szCs w:val="24"/>
        </w:rPr>
        <w:t xml:space="preserve"> </w:t>
      </w:r>
      <w:r w:rsidRPr="008519E3">
        <w:rPr>
          <w:sz w:val="24"/>
          <w:szCs w:val="24"/>
        </w:rPr>
        <w:t xml:space="preserve"> In particular, this statement would tend to differentially impact women, since construction is </w:t>
      </w:r>
      <w:r w:rsidR="00055BFA" w:rsidRPr="008519E3">
        <w:rPr>
          <w:sz w:val="24"/>
          <w:szCs w:val="24"/>
        </w:rPr>
        <w:t xml:space="preserve">a field that is at present </w:t>
      </w:r>
      <w:r w:rsidRPr="008519E3">
        <w:rPr>
          <w:sz w:val="24"/>
          <w:szCs w:val="24"/>
        </w:rPr>
        <w:t xml:space="preserve">overwhelmingly male (according to the National Association of Women in Construction about 90% of construction workers are male). </w:t>
      </w:r>
    </w:p>
    <w:p w14:paraId="54566FDD" w14:textId="77777777" w:rsidR="00014138" w:rsidRPr="006F1B00" w:rsidRDefault="00014138" w:rsidP="00055BFA">
      <w:pPr>
        <w:pStyle w:val="ListParagraph"/>
        <w:spacing w:after="0" w:line="240" w:lineRule="auto"/>
        <w:rPr>
          <w:sz w:val="24"/>
          <w:szCs w:val="24"/>
        </w:rPr>
      </w:pPr>
    </w:p>
    <w:p w14:paraId="130E4A01" w14:textId="77777777" w:rsidR="00055BFA" w:rsidRPr="008519E3" w:rsidRDefault="00BB5321" w:rsidP="008519E3">
      <w:pPr>
        <w:spacing w:after="0" w:line="240" w:lineRule="auto"/>
        <w:rPr>
          <w:sz w:val="24"/>
          <w:szCs w:val="24"/>
        </w:rPr>
      </w:pPr>
      <w:r w:rsidRPr="008519E3">
        <w:rPr>
          <w:sz w:val="24"/>
          <w:szCs w:val="24"/>
        </w:rPr>
        <w:t xml:space="preserve">Perhaps the simplest </w:t>
      </w:r>
      <w:r w:rsidR="00014138" w:rsidRPr="008519E3">
        <w:rPr>
          <w:sz w:val="24"/>
          <w:szCs w:val="24"/>
        </w:rPr>
        <w:t xml:space="preserve">strategy to improve the statement of the problem </w:t>
      </w:r>
      <w:r w:rsidRPr="008519E3">
        <w:rPr>
          <w:sz w:val="24"/>
          <w:szCs w:val="24"/>
        </w:rPr>
        <w:t xml:space="preserve">is to remove </w:t>
      </w:r>
      <w:r w:rsidR="000E16D9" w:rsidRPr="008519E3">
        <w:rPr>
          <w:sz w:val="24"/>
          <w:szCs w:val="24"/>
        </w:rPr>
        <w:t xml:space="preserve">as many </w:t>
      </w:r>
      <w:r w:rsidRPr="008519E3">
        <w:rPr>
          <w:sz w:val="24"/>
          <w:szCs w:val="24"/>
        </w:rPr>
        <w:t>unnecessary terms from</w:t>
      </w:r>
      <w:r w:rsidR="00460BDD" w:rsidRPr="008519E3">
        <w:rPr>
          <w:sz w:val="24"/>
          <w:szCs w:val="24"/>
        </w:rPr>
        <w:t xml:space="preserve"> </w:t>
      </w:r>
      <w:r w:rsidRPr="008519E3">
        <w:rPr>
          <w:sz w:val="24"/>
          <w:szCs w:val="24"/>
        </w:rPr>
        <w:t>the problem statement</w:t>
      </w:r>
      <w:r w:rsidR="000E16D9" w:rsidRPr="008519E3">
        <w:rPr>
          <w:sz w:val="24"/>
          <w:szCs w:val="24"/>
        </w:rPr>
        <w:t xml:space="preserve"> as possible</w:t>
      </w:r>
      <w:r w:rsidR="00014138" w:rsidRPr="008519E3">
        <w:rPr>
          <w:sz w:val="24"/>
          <w:szCs w:val="24"/>
        </w:rPr>
        <w:t>, and rely on terms that have been discussed and defined in the class’s lectures and texts</w:t>
      </w:r>
      <w:r w:rsidR="000E16D9" w:rsidRPr="008519E3">
        <w:rPr>
          <w:sz w:val="24"/>
          <w:szCs w:val="24"/>
        </w:rPr>
        <w:t>:</w:t>
      </w:r>
    </w:p>
    <w:p w14:paraId="2639BE3D" w14:textId="77777777" w:rsidR="00EE3AF5" w:rsidRPr="006F1B00" w:rsidRDefault="00EE3AF5" w:rsidP="00F6362F">
      <w:pPr>
        <w:pStyle w:val="ListParagraph"/>
        <w:spacing w:after="0" w:line="240" w:lineRule="auto"/>
        <w:rPr>
          <w:sz w:val="24"/>
          <w:szCs w:val="24"/>
        </w:rPr>
      </w:pPr>
    </w:p>
    <w:p w14:paraId="1043F4A4" w14:textId="77777777" w:rsidR="00014138" w:rsidRPr="006F1B00" w:rsidRDefault="00014138" w:rsidP="00F6362F">
      <w:pPr>
        <w:pStyle w:val="ListParagraph"/>
        <w:spacing w:after="0" w:line="240" w:lineRule="auto"/>
        <w:rPr>
          <w:i/>
          <w:sz w:val="24"/>
          <w:szCs w:val="24"/>
        </w:rPr>
      </w:pPr>
      <w:r w:rsidRPr="006F1B00">
        <w:rPr>
          <w:i/>
          <w:sz w:val="24"/>
          <w:szCs w:val="24"/>
        </w:rPr>
        <w:t>A 200-kg mass is lifted 3.00 m above the top of a vertical pole that is being driven into the ground by repeatedly dropping the mass on the top of the pole (much like a hammer drives a nail into a piece of wood). When the mass is dropped on the top of the pole, the pole is driven 7.4 cm deeper into the ground…</w:t>
      </w:r>
    </w:p>
    <w:p w14:paraId="1A0D0030" w14:textId="77777777" w:rsidR="000E16D9" w:rsidRPr="006F1B00" w:rsidRDefault="000E16D9" w:rsidP="00F6362F">
      <w:pPr>
        <w:pStyle w:val="ListParagraph"/>
        <w:spacing w:after="0" w:line="240" w:lineRule="auto"/>
        <w:rPr>
          <w:sz w:val="24"/>
          <w:szCs w:val="24"/>
        </w:rPr>
      </w:pPr>
    </w:p>
    <w:p w14:paraId="7FCCE549" w14:textId="77777777" w:rsidR="000E16D9" w:rsidRPr="008519E3" w:rsidRDefault="000E16D9" w:rsidP="008519E3">
      <w:pPr>
        <w:spacing w:after="0" w:line="240" w:lineRule="auto"/>
        <w:rPr>
          <w:sz w:val="24"/>
          <w:szCs w:val="24"/>
        </w:rPr>
      </w:pPr>
      <w:r w:rsidRPr="008519E3">
        <w:rPr>
          <w:sz w:val="24"/>
          <w:szCs w:val="24"/>
        </w:rPr>
        <w:t xml:space="preserve">Another approach would be to carefully define and explain the new terminology and include clear diagrams. However, it should be noted that if there are repeated problem statements that are biased toward students of a particular background, this </w:t>
      </w:r>
      <w:proofErr w:type="gramStart"/>
      <w:r w:rsidRPr="008519E3">
        <w:rPr>
          <w:sz w:val="24"/>
          <w:szCs w:val="24"/>
        </w:rPr>
        <w:t>will</w:t>
      </w:r>
      <w:proofErr w:type="gramEnd"/>
      <w:r w:rsidRPr="008519E3">
        <w:rPr>
          <w:sz w:val="24"/>
          <w:szCs w:val="24"/>
        </w:rPr>
        <w:t xml:space="preserve"> tend to make understanding problems much simpler for some students than others.</w:t>
      </w:r>
    </w:p>
    <w:p w14:paraId="72851608" w14:textId="77777777" w:rsidR="000E16D9" w:rsidRPr="006F1B00" w:rsidRDefault="000E16D9" w:rsidP="00F6362F">
      <w:pPr>
        <w:pStyle w:val="ListParagraph"/>
        <w:spacing w:after="0" w:line="240" w:lineRule="auto"/>
        <w:rPr>
          <w:sz w:val="24"/>
          <w:szCs w:val="24"/>
        </w:rPr>
      </w:pPr>
    </w:p>
    <w:p w14:paraId="76AB1C20" w14:textId="77777777" w:rsidR="000E16D9" w:rsidRPr="008519E3" w:rsidRDefault="00E5209F" w:rsidP="008519E3">
      <w:pPr>
        <w:spacing w:after="0" w:line="240" w:lineRule="auto"/>
        <w:rPr>
          <w:sz w:val="24"/>
          <w:szCs w:val="24"/>
        </w:rPr>
      </w:pPr>
      <w:r w:rsidRPr="008519E3">
        <w:rPr>
          <w:sz w:val="24"/>
          <w:szCs w:val="24"/>
        </w:rPr>
        <w:t>Therefore, when writing problems based on real-world examples, it is advisable to be aware of bias and make a concerted effort to choose problems based on a variety of examples from different cultures and contexts.</w:t>
      </w:r>
    </w:p>
    <w:p w14:paraId="1D62F522" w14:textId="77777777" w:rsidR="00F07489" w:rsidRPr="006F1B00" w:rsidRDefault="00F07489" w:rsidP="00F6362F">
      <w:pPr>
        <w:pStyle w:val="ListParagraph"/>
        <w:spacing w:after="0" w:line="240" w:lineRule="auto"/>
        <w:rPr>
          <w:sz w:val="24"/>
          <w:szCs w:val="24"/>
        </w:rPr>
      </w:pPr>
    </w:p>
    <w:p w14:paraId="7862D66A" w14:textId="77777777" w:rsidR="00F07489" w:rsidRPr="008519E3" w:rsidRDefault="00F07489" w:rsidP="008519E3">
      <w:pPr>
        <w:spacing w:after="0" w:line="240" w:lineRule="auto"/>
        <w:rPr>
          <w:sz w:val="24"/>
          <w:szCs w:val="24"/>
        </w:rPr>
      </w:pPr>
      <w:r w:rsidRPr="008519E3">
        <w:rPr>
          <w:sz w:val="24"/>
          <w:szCs w:val="24"/>
        </w:rPr>
        <w:t xml:space="preserve">For example, the following problem from the second edition of </w:t>
      </w:r>
      <w:r w:rsidRPr="008519E3">
        <w:rPr>
          <w:b/>
          <w:sz w:val="24"/>
          <w:szCs w:val="24"/>
          <w:u w:val="single"/>
        </w:rPr>
        <w:t>Physics for Scientists and Engineers</w:t>
      </w:r>
      <w:r w:rsidRPr="008519E3">
        <w:rPr>
          <w:sz w:val="24"/>
          <w:szCs w:val="24"/>
        </w:rPr>
        <w:t xml:space="preserve"> by Randall D. Knight presents a real-world example from a Latin American country:</w:t>
      </w:r>
    </w:p>
    <w:p w14:paraId="02C8A223" w14:textId="77777777" w:rsidR="00F07489" w:rsidRPr="006F1B00" w:rsidRDefault="00F07489" w:rsidP="00F6362F">
      <w:pPr>
        <w:pStyle w:val="ListParagraph"/>
        <w:spacing w:after="0" w:line="240" w:lineRule="auto"/>
        <w:rPr>
          <w:sz w:val="24"/>
          <w:szCs w:val="24"/>
        </w:rPr>
      </w:pPr>
    </w:p>
    <w:p w14:paraId="6600D57B" w14:textId="77777777" w:rsidR="00F07489" w:rsidRPr="006F1B00" w:rsidRDefault="00F07489" w:rsidP="00F6362F">
      <w:pPr>
        <w:pStyle w:val="ListParagraph"/>
        <w:spacing w:after="0" w:line="240" w:lineRule="auto"/>
        <w:rPr>
          <w:i/>
          <w:sz w:val="24"/>
          <w:szCs w:val="24"/>
        </w:rPr>
      </w:pPr>
      <w:r w:rsidRPr="006F1B00">
        <w:rPr>
          <w:i/>
          <w:sz w:val="24"/>
          <w:szCs w:val="24"/>
        </w:rPr>
        <w:t xml:space="preserve">The century-old </w:t>
      </w:r>
      <w:proofErr w:type="spellStart"/>
      <w:r w:rsidRPr="006F1B00">
        <w:rPr>
          <w:i/>
          <w:sz w:val="24"/>
          <w:szCs w:val="24"/>
        </w:rPr>
        <w:t>ascencores</w:t>
      </w:r>
      <w:proofErr w:type="spellEnd"/>
      <w:r w:rsidRPr="006F1B00">
        <w:rPr>
          <w:i/>
          <w:sz w:val="24"/>
          <w:szCs w:val="24"/>
        </w:rPr>
        <w:t xml:space="preserve"> in Valparaiso, Chile, are small cable cars that go up and down the steep hillsides. One car ascends as the other descends. The cars use a two-cable arrangement to compensate for friction: one cable passing around a large pulley connects the </w:t>
      </w:r>
      <w:proofErr w:type="gramStart"/>
      <w:r w:rsidRPr="006F1B00">
        <w:rPr>
          <w:i/>
          <w:sz w:val="24"/>
          <w:szCs w:val="24"/>
        </w:rPr>
        <w:t>cars,</w:t>
      </w:r>
      <w:proofErr w:type="gramEnd"/>
      <w:r w:rsidRPr="006F1B00">
        <w:rPr>
          <w:i/>
          <w:sz w:val="24"/>
          <w:szCs w:val="24"/>
        </w:rPr>
        <w:t xml:space="preserve"> the second is pulled by a small motor. Suppose the mass of both cars (with passengers) is 1500 kg…</w:t>
      </w:r>
    </w:p>
    <w:p w14:paraId="3ADF6DCB" w14:textId="77777777" w:rsidR="007E32BA" w:rsidRPr="008519E3" w:rsidRDefault="007E32BA" w:rsidP="008519E3">
      <w:pPr>
        <w:spacing w:after="0" w:line="240" w:lineRule="auto"/>
        <w:rPr>
          <w:i/>
          <w:sz w:val="24"/>
          <w:szCs w:val="24"/>
        </w:rPr>
      </w:pPr>
    </w:p>
    <w:p w14:paraId="2883D200" w14:textId="77777777" w:rsidR="007E32BA" w:rsidRPr="008519E3" w:rsidRDefault="007E32BA" w:rsidP="008519E3">
      <w:pPr>
        <w:spacing w:after="0" w:line="240" w:lineRule="auto"/>
        <w:rPr>
          <w:sz w:val="24"/>
          <w:szCs w:val="24"/>
        </w:rPr>
      </w:pPr>
      <w:r w:rsidRPr="008519E3">
        <w:rPr>
          <w:sz w:val="24"/>
          <w:szCs w:val="24"/>
        </w:rPr>
        <w:t>Here are some other examples of homework and exam problem statements with unintended bias:</w:t>
      </w:r>
    </w:p>
    <w:p w14:paraId="641C07E4" w14:textId="77777777" w:rsidR="007E32BA" w:rsidRPr="006F1B00" w:rsidRDefault="007E32BA" w:rsidP="00F6362F">
      <w:pPr>
        <w:pStyle w:val="ListParagraph"/>
        <w:spacing w:after="0" w:line="240" w:lineRule="auto"/>
        <w:rPr>
          <w:i/>
          <w:sz w:val="24"/>
          <w:szCs w:val="24"/>
        </w:rPr>
      </w:pPr>
    </w:p>
    <w:p w14:paraId="22679105" w14:textId="77777777" w:rsidR="00EE3AF5" w:rsidRPr="006F1B00" w:rsidRDefault="00EE3AF5" w:rsidP="00F6362F">
      <w:pPr>
        <w:pStyle w:val="ListParagraph"/>
        <w:numPr>
          <w:ilvl w:val="0"/>
          <w:numId w:val="3"/>
        </w:numPr>
        <w:spacing w:after="0" w:line="240" w:lineRule="auto"/>
        <w:rPr>
          <w:sz w:val="24"/>
          <w:szCs w:val="24"/>
        </w:rPr>
      </w:pPr>
      <w:r w:rsidRPr="006F1B00">
        <w:rPr>
          <w:sz w:val="24"/>
          <w:szCs w:val="24"/>
        </w:rPr>
        <w:t xml:space="preserve">The motor of a table saw is rotating at 3450 rev/min. A pulley attached to the motor shaft drives a second pulley of half the diameter by means of a V-belt. A circular saw blade of diameter 0.208 m is mounted on the same rotating shaft as the second </w:t>
      </w:r>
      <w:proofErr w:type="gramStart"/>
      <w:r w:rsidRPr="006F1B00">
        <w:rPr>
          <w:sz w:val="24"/>
          <w:szCs w:val="24"/>
        </w:rPr>
        <w:t>pulley.</w:t>
      </w:r>
      <w:proofErr w:type="gramEnd"/>
      <w:r w:rsidRPr="006F1B00">
        <w:rPr>
          <w:sz w:val="24"/>
          <w:szCs w:val="24"/>
        </w:rPr>
        <w:t xml:space="preserve"> . . .</w:t>
      </w:r>
    </w:p>
    <w:p w14:paraId="7A332276" w14:textId="77777777" w:rsidR="00EE3AF5" w:rsidRPr="006F1B00" w:rsidRDefault="00EE3AF5" w:rsidP="00F6362F">
      <w:pPr>
        <w:pStyle w:val="ListParagraph"/>
        <w:spacing w:after="0" w:line="240" w:lineRule="auto"/>
        <w:rPr>
          <w:sz w:val="24"/>
          <w:szCs w:val="24"/>
        </w:rPr>
      </w:pPr>
    </w:p>
    <w:p w14:paraId="16BE0B2C" w14:textId="77777777" w:rsidR="00EE3AF5" w:rsidRPr="006F1B00" w:rsidRDefault="00EE3AF5" w:rsidP="00F6362F">
      <w:pPr>
        <w:pStyle w:val="ListParagraph"/>
        <w:numPr>
          <w:ilvl w:val="0"/>
          <w:numId w:val="3"/>
        </w:numPr>
        <w:spacing w:after="0" w:line="240" w:lineRule="auto"/>
        <w:rPr>
          <w:sz w:val="24"/>
          <w:szCs w:val="24"/>
        </w:rPr>
      </w:pPr>
      <w:r w:rsidRPr="006F1B00">
        <w:rPr>
          <w:sz w:val="24"/>
          <w:szCs w:val="24"/>
        </w:rPr>
        <w:t xml:space="preserve">A uniform strut of mass m makes an angle θ with the horizontal. It is supported by a frictionless pivot located at one-third its length from its lower left end and a horizontal rope at its upper right end. A cable and package of total weight w hang from its upper right </w:t>
      </w:r>
      <w:proofErr w:type="gramStart"/>
      <w:r w:rsidRPr="006F1B00">
        <w:rPr>
          <w:sz w:val="24"/>
          <w:szCs w:val="24"/>
        </w:rPr>
        <w:t>end.</w:t>
      </w:r>
      <w:proofErr w:type="gramEnd"/>
      <w:r w:rsidRPr="006F1B00">
        <w:rPr>
          <w:sz w:val="24"/>
          <w:szCs w:val="24"/>
        </w:rPr>
        <w:t xml:space="preserve"> . . .</w:t>
      </w:r>
    </w:p>
    <w:p w14:paraId="13BF45AB" w14:textId="77777777" w:rsidR="00EE3AF5" w:rsidRPr="006F1B00" w:rsidRDefault="00EE3AF5" w:rsidP="00F6362F">
      <w:pPr>
        <w:pStyle w:val="ListParagraph"/>
        <w:spacing w:after="0" w:line="240" w:lineRule="auto"/>
        <w:rPr>
          <w:sz w:val="24"/>
          <w:szCs w:val="24"/>
        </w:rPr>
      </w:pPr>
    </w:p>
    <w:p w14:paraId="2BE06AD1" w14:textId="77777777" w:rsidR="00EE3AF5" w:rsidRPr="006F1B00" w:rsidRDefault="00EE3AF5" w:rsidP="00F6362F">
      <w:pPr>
        <w:pStyle w:val="ListParagraph"/>
        <w:numPr>
          <w:ilvl w:val="0"/>
          <w:numId w:val="3"/>
        </w:numPr>
        <w:spacing w:after="0" w:line="240" w:lineRule="auto"/>
        <w:rPr>
          <w:sz w:val="24"/>
          <w:szCs w:val="24"/>
        </w:rPr>
      </w:pPr>
      <w:r w:rsidRPr="006F1B00">
        <w:rPr>
          <w:sz w:val="24"/>
          <w:szCs w:val="24"/>
        </w:rPr>
        <w:t xml:space="preserve">Fig (000) shows two disks: one (A) an engine flywheel, and the other (B) a clutch plate attached to a transmission </w:t>
      </w:r>
      <w:proofErr w:type="gramStart"/>
      <w:r w:rsidRPr="006F1B00">
        <w:rPr>
          <w:sz w:val="24"/>
          <w:szCs w:val="24"/>
        </w:rPr>
        <w:t>shaft.</w:t>
      </w:r>
      <w:proofErr w:type="gramEnd"/>
      <w:r w:rsidRPr="006F1B00">
        <w:rPr>
          <w:sz w:val="24"/>
          <w:szCs w:val="24"/>
        </w:rPr>
        <w:t xml:space="preserve"> . . .</w:t>
      </w:r>
    </w:p>
    <w:p w14:paraId="5B6EA885" w14:textId="77777777" w:rsidR="00EE3AF5" w:rsidRPr="006F1B00" w:rsidRDefault="00EE3AF5" w:rsidP="00F6362F">
      <w:pPr>
        <w:pStyle w:val="ListParagraph"/>
        <w:spacing w:after="0" w:line="240" w:lineRule="auto"/>
        <w:rPr>
          <w:sz w:val="24"/>
          <w:szCs w:val="24"/>
        </w:rPr>
      </w:pPr>
    </w:p>
    <w:p w14:paraId="3F43D2EE" w14:textId="77777777" w:rsidR="00EE3AF5" w:rsidRPr="006F1B00" w:rsidRDefault="00EE3AF5" w:rsidP="00F6362F">
      <w:pPr>
        <w:pStyle w:val="ListParagraph"/>
        <w:numPr>
          <w:ilvl w:val="0"/>
          <w:numId w:val="3"/>
        </w:numPr>
        <w:spacing w:after="0" w:line="240" w:lineRule="auto"/>
        <w:rPr>
          <w:sz w:val="24"/>
          <w:szCs w:val="24"/>
        </w:rPr>
      </w:pPr>
      <w:r w:rsidRPr="006F1B00">
        <w:rPr>
          <w:sz w:val="24"/>
          <w:szCs w:val="24"/>
        </w:rPr>
        <w:lastRenderedPageBreak/>
        <w:t xml:space="preserve">This is called elastic hysteresis. Rubber with large elastic hysteresis is very useful for absorbing vibrations, such as in engine mounts and shock-absorber bushings for </w:t>
      </w:r>
      <w:proofErr w:type="gramStart"/>
      <w:r w:rsidRPr="006F1B00">
        <w:rPr>
          <w:sz w:val="24"/>
          <w:szCs w:val="24"/>
        </w:rPr>
        <w:t>cars.</w:t>
      </w:r>
      <w:proofErr w:type="gramEnd"/>
      <w:r w:rsidRPr="006F1B00">
        <w:rPr>
          <w:sz w:val="24"/>
          <w:szCs w:val="24"/>
        </w:rPr>
        <w:t xml:space="preserve"> . . .</w:t>
      </w:r>
    </w:p>
    <w:p w14:paraId="27FFBB6B" w14:textId="77777777" w:rsidR="00EE3AF5" w:rsidRPr="006F1B00" w:rsidRDefault="00EE3AF5" w:rsidP="00F6362F">
      <w:pPr>
        <w:pStyle w:val="ListParagraph"/>
        <w:spacing w:after="0" w:line="240" w:lineRule="auto"/>
        <w:ind w:left="0"/>
        <w:rPr>
          <w:sz w:val="24"/>
          <w:szCs w:val="24"/>
        </w:rPr>
      </w:pPr>
    </w:p>
    <w:p w14:paraId="18C5D23D" w14:textId="77777777" w:rsidR="007A2803" w:rsidRPr="006F1B00" w:rsidRDefault="006F1ECE" w:rsidP="00F6362F">
      <w:pPr>
        <w:pStyle w:val="ListParagraph"/>
        <w:numPr>
          <w:ilvl w:val="0"/>
          <w:numId w:val="3"/>
        </w:numPr>
        <w:spacing w:after="0" w:line="240" w:lineRule="auto"/>
        <w:rPr>
          <w:sz w:val="24"/>
          <w:szCs w:val="24"/>
        </w:rPr>
      </w:pPr>
      <w:r w:rsidRPr="006F1B00">
        <w:rPr>
          <w:sz w:val="24"/>
          <w:szCs w:val="24"/>
        </w:rPr>
        <w:t xml:space="preserve">One way to think about the definition (of a limit) is to suppose we are machining a generator shaft to a close tolerance. We may try for diameter L, but since nothing is perfect, we must be satisfied with a diameter </w:t>
      </w:r>
      <w:proofErr w:type="gramStart"/>
      <w:r w:rsidRPr="006F1B00">
        <w:rPr>
          <w:sz w:val="24"/>
          <w:szCs w:val="24"/>
        </w:rPr>
        <w:t>f(</w:t>
      </w:r>
      <w:proofErr w:type="gramEnd"/>
      <w:r w:rsidRPr="006F1B00">
        <w:rPr>
          <w:sz w:val="24"/>
          <w:szCs w:val="24"/>
        </w:rPr>
        <w:t>x) somewhere between L − ε and L + ε. . . .</w:t>
      </w:r>
    </w:p>
    <w:p w14:paraId="781F23E1" w14:textId="77777777" w:rsidR="007A2803" w:rsidRPr="006F1B00" w:rsidRDefault="007A2803" w:rsidP="00F6362F">
      <w:pPr>
        <w:pStyle w:val="ListParagraph"/>
        <w:spacing w:after="0" w:line="240" w:lineRule="auto"/>
        <w:rPr>
          <w:sz w:val="24"/>
          <w:szCs w:val="24"/>
        </w:rPr>
      </w:pPr>
    </w:p>
    <w:p w14:paraId="4C4F6ABE" w14:textId="77777777" w:rsidR="008519E3" w:rsidRDefault="008519E3" w:rsidP="007E32BA">
      <w:pPr>
        <w:spacing w:after="0" w:line="240" w:lineRule="auto"/>
        <w:rPr>
          <w:b/>
          <w:color w:val="4F81BD" w:themeColor="accent1"/>
          <w:sz w:val="24"/>
          <w:szCs w:val="24"/>
        </w:rPr>
      </w:pPr>
    </w:p>
    <w:p w14:paraId="5DB07801" w14:textId="77777777" w:rsidR="007E32BA" w:rsidRPr="006F1B00" w:rsidRDefault="007E32BA" w:rsidP="007E32BA">
      <w:pPr>
        <w:spacing w:after="0" w:line="240" w:lineRule="auto"/>
        <w:rPr>
          <w:b/>
          <w:color w:val="4F81BD" w:themeColor="accent1"/>
          <w:sz w:val="24"/>
          <w:szCs w:val="24"/>
          <w:u w:val="single"/>
        </w:rPr>
      </w:pPr>
      <w:r w:rsidRPr="006F1B00">
        <w:rPr>
          <w:b/>
          <w:color w:val="4F81BD" w:themeColor="accent1"/>
          <w:sz w:val="24"/>
          <w:szCs w:val="24"/>
        </w:rPr>
        <w:t>The Importance of Peer-to-Peer Learning</w:t>
      </w:r>
    </w:p>
    <w:p w14:paraId="55F8B593" w14:textId="77777777" w:rsidR="00055BFA" w:rsidRPr="006F1B00" w:rsidRDefault="00055BFA" w:rsidP="00F6362F">
      <w:pPr>
        <w:pStyle w:val="ListParagraph"/>
        <w:spacing w:after="0" w:line="240" w:lineRule="auto"/>
        <w:rPr>
          <w:b/>
          <w:color w:val="4F81BD" w:themeColor="accent1"/>
          <w:sz w:val="24"/>
          <w:szCs w:val="24"/>
        </w:rPr>
      </w:pPr>
    </w:p>
    <w:p w14:paraId="415AA1DE" w14:textId="77777777" w:rsidR="00AF6C19" w:rsidRPr="006F1B00" w:rsidRDefault="007E32BA" w:rsidP="007E32BA">
      <w:pPr>
        <w:pStyle w:val="ListParagraph"/>
        <w:spacing w:after="0" w:line="240" w:lineRule="auto"/>
        <w:ind w:left="0"/>
        <w:rPr>
          <w:sz w:val="24"/>
          <w:szCs w:val="24"/>
        </w:rPr>
      </w:pPr>
      <w:r w:rsidRPr="006F1B00">
        <w:rPr>
          <w:sz w:val="24"/>
          <w:szCs w:val="24"/>
        </w:rPr>
        <w:t>Many studies have shown the educational effectiveness of peer-to-peer learning strategies</w:t>
      </w:r>
      <w:r w:rsidR="00B41F8A" w:rsidRPr="006F1B00">
        <w:rPr>
          <w:sz w:val="24"/>
          <w:szCs w:val="24"/>
        </w:rPr>
        <w:t xml:space="preserve"> for all students, but it is important to note that peer-to-peer learning is also an extremely effective way to reduce unintentional bias in STEM instruction [2]. Research at the University of California at Berkeley showed that the pass rate for African American students in Calculus courses improved </w:t>
      </w:r>
      <w:r w:rsidR="00AF6C19" w:rsidRPr="006F1B00">
        <w:rPr>
          <w:sz w:val="24"/>
          <w:szCs w:val="24"/>
        </w:rPr>
        <w:t xml:space="preserve">dramatically </w:t>
      </w:r>
      <w:r w:rsidR="00B41F8A" w:rsidRPr="006F1B00">
        <w:rPr>
          <w:sz w:val="24"/>
          <w:szCs w:val="24"/>
        </w:rPr>
        <w:t>when the course</w:t>
      </w:r>
      <w:r w:rsidR="00CF6B08" w:rsidRPr="006F1B00">
        <w:rPr>
          <w:sz w:val="24"/>
          <w:szCs w:val="24"/>
        </w:rPr>
        <w:t>s were</w:t>
      </w:r>
      <w:r w:rsidR="00B41F8A" w:rsidRPr="006F1B00">
        <w:rPr>
          <w:sz w:val="24"/>
          <w:szCs w:val="24"/>
        </w:rPr>
        <w:t xml:space="preserve"> taught using a workshop approach where the students worked together</w:t>
      </w:r>
      <w:r w:rsidR="00CF6B08" w:rsidRPr="006F1B00">
        <w:rPr>
          <w:sz w:val="24"/>
          <w:szCs w:val="24"/>
        </w:rPr>
        <w:t xml:space="preserve"> </w:t>
      </w:r>
      <w:r w:rsidR="00B41F8A" w:rsidRPr="006F1B00">
        <w:rPr>
          <w:sz w:val="24"/>
          <w:szCs w:val="24"/>
        </w:rPr>
        <w:t>on homework</w:t>
      </w:r>
      <w:r w:rsidR="00CF6B08" w:rsidRPr="006F1B00">
        <w:rPr>
          <w:sz w:val="24"/>
          <w:szCs w:val="24"/>
        </w:rPr>
        <w:t xml:space="preserve"> in small, collaborative groups using in a structured format [3]. Similar approaches at the University of Texas improved grade point averages of African American and Latino students </w:t>
      </w:r>
      <w:r w:rsidR="004A2348" w:rsidRPr="006F1B00">
        <w:rPr>
          <w:sz w:val="24"/>
          <w:szCs w:val="24"/>
        </w:rPr>
        <w:t>in Calculus from 1.67 to 3.53 [3</w:t>
      </w:r>
      <w:r w:rsidR="00CF6B08" w:rsidRPr="006F1B00">
        <w:rPr>
          <w:sz w:val="24"/>
          <w:szCs w:val="24"/>
        </w:rPr>
        <w:t>].</w:t>
      </w:r>
      <w:r w:rsidR="00AF6C19" w:rsidRPr="006F1B00">
        <w:rPr>
          <w:sz w:val="24"/>
          <w:szCs w:val="24"/>
        </w:rPr>
        <w:t xml:space="preserve"> There are a host of other studies validating these conclusions. </w:t>
      </w:r>
    </w:p>
    <w:p w14:paraId="4D0096D7" w14:textId="77777777" w:rsidR="00AF6C19" w:rsidRPr="006F1B00" w:rsidRDefault="00AF6C19" w:rsidP="007E32BA">
      <w:pPr>
        <w:pStyle w:val="ListParagraph"/>
        <w:spacing w:after="0" w:line="240" w:lineRule="auto"/>
        <w:ind w:left="0"/>
        <w:rPr>
          <w:sz w:val="24"/>
          <w:szCs w:val="24"/>
        </w:rPr>
      </w:pPr>
    </w:p>
    <w:p w14:paraId="2AA7A41A" w14:textId="77777777" w:rsidR="00AF6C19" w:rsidRPr="006F1B00" w:rsidRDefault="00AF6C19" w:rsidP="007E32BA">
      <w:pPr>
        <w:pStyle w:val="ListParagraph"/>
        <w:spacing w:after="0" w:line="240" w:lineRule="auto"/>
        <w:ind w:left="0"/>
        <w:rPr>
          <w:sz w:val="24"/>
          <w:szCs w:val="24"/>
        </w:rPr>
      </w:pPr>
      <w:r w:rsidRPr="006F1B00">
        <w:rPr>
          <w:sz w:val="24"/>
          <w:szCs w:val="24"/>
        </w:rPr>
        <w:t xml:space="preserve">Thus one of the most impactful ways to combat bias in instruction is to encourage and facilitate peer-to-peer learning. </w:t>
      </w:r>
    </w:p>
    <w:p w14:paraId="7C4F45CB" w14:textId="77777777" w:rsidR="00AF6C19" w:rsidRPr="006F1B00" w:rsidRDefault="00AF6C19" w:rsidP="007E32BA">
      <w:pPr>
        <w:pStyle w:val="ListParagraph"/>
        <w:spacing w:after="0" w:line="240" w:lineRule="auto"/>
        <w:ind w:left="0"/>
        <w:rPr>
          <w:sz w:val="24"/>
          <w:szCs w:val="24"/>
        </w:rPr>
      </w:pPr>
    </w:p>
    <w:p w14:paraId="08358079" w14:textId="77777777" w:rsidR="007E32BA" w:rsidRPr="006F1B00" w:rsidRDefault="00AF6C19" w:rsidP="007E32BA">
      <w:pPr>
        <w:pStyle w:val="ListParagraph"/>
        <w:spacing w:after="0" w:line="240" w:lineRule="auto"/>
        <w:ind w:left="0"/>
        <w:rPr>
          <w:sz w:val="24"/>
          <w:szCs w:val="24"/>
        </w:rPr>
      </w:pPr>
      <w:r w:rsidRPr="006F1B00">
        <w:rPr>
          <w:sz w:val="24"/>
          <w:szCs w:val="24"/>
        </w:rPr>
        <w:t xml:space="preserve">See, for example, </w:t>
      </w:r>
      <w:hyperlink r:id="rId6" w:history="1">
        <w:r w:rsidRPr="006F1B00">
          <w:rPr>
            <w:rStyle w:val="Hyperlink"/>
            <w:sz w:val="24"/>
            <w:szCs w:val="24"/>
          </w:rPr>
          <w:t>https://sites.google.com/site/quickpltl/</w:t>
        </w:r>
      </w:hyperlink>
      <w:r w:rsidRPr="006F1B00">
        <w:rPr>
          <w:sz w:val="24"/>
          <w:szCs w:val="24"/>
        </w:rPr>
        <w:t xml:space="preserve"> for ideas.</w:t>
      </w:r>
    </w:p>
    <w:p w14:paraId="078E6206" w14:textId="77777777" w:rsidR="00AF6C19" w:rsidRPr="006F1B00" w:rsidRDefault="00AF6C19" w:rsidP="007E32BA">
      <w:pPr>
        <w:pStyle w:val="ListParagraph"/>
        <w:spacing w:after="0" w:line="240" w:lineRule="auto"/>
        <w:ind w:left="0"/>
        <w:rPr>
          <w:sz w:val="24"/>
          <w:szCs w:val="24"/>
        </w:rPr>
      </w:pPr>
    </w:p>
    <w:p w14:paraId="7C533F44" w14:textId="77777777" w:rsidR="00055BFA" w:rsidRPr="006F1B00" w:rsidRDefault="00055BFA" w:rsidP="00F6362F">
      <w:pPr>
        <w:pStyle w:val="ListParagraph"/>
        <w:spacing w:after="0" w:line="240" w:lineRule="auto"/>
        <w:rPr>
          <w:sz w:val="24"/>
          <w:szCs w:val="24"/>
        </w:rPr>
      </w:pPr>
    </w:p>
    <w:p w14:paraId="20AF11A9" w14:textId="77777777" w:rsidR="00EF69CF" w:rsidRPr="006F1B00" w:rsidRDefault="00EF69CF" w:rsidP="00770C9A">
      <w:pPr>
        <w:spacing w:after="0" w:line="240" w:lineRule="auto"/>
        <w:rPr>
          <w:color w:val="4F81BD" w:themeColor="accent1"/>
          <w:sz w:val="24"/>
          <w:szCs w:val="24"/>
        </w:rPr>
      </w:pPr>
      <w:r w:rsidRPr="006F1B00">
        <w:rPr>
          <w:b/>
          <w:color w:val="4F81BD" w:themeColor="accent1"/>
          <w:sz w:val="24"/>
          <w:szCs w:val="24"/>
        </w:rPr>
        <w:t>References</w:t>
      </w:r>
    </w:p>
    <w:p w14:paraId="774540E8" w14:textId="77777777" w:rsidR="00EF69CF" w:rsidRPr="006F1B00" w:rsidRDefault="00EF69CF" w:rsidP="00F6362F">
      <w:pPr>
        <w:pStyle w:val="ListParagraph"/>
        <w:spacing w:after="0" w:line="240" w:lineRule="auto"/>
        <w:rPr>
          <w:sz w:val="24"/>
          <w:szCs w:val="24"/>
        </w:rPr>
      </w:pPr>
    </w:p>
    <w:p w14:paraId="36D7ED2F" w14:textId="77777777" w:rsidR="005F32D9" w:rsidRPr="006F1B00" w:rsidRDefault="00EF69CF" w:rsidP="006F1B00">
      <w:pPr>
        <w:pStyle w:val="ListParagraph"/>
        <w:spacing w:after="0" w:line="240" w:lineRule="auto"/>
        <w:ind w:left="0"/>
        <w:rPr>
          <w:i/>
          <w:sz w:val="24"/>
          <w:szCs w:val="24"/>
        </w:rPr>
      </w:pPr>
      <w:r w:rsidRPr="006F1B00">
        <w:rPr>
          <w:sz w:val="24"/>
          <w:szCs w:val="24"/>
        </w:rPr>
        <w:t>[1</w:t>
      </w:r>
      <w:proofErr w:type="gramStart"/>
      <w:r w:rsidRPr="006F1B00">
        <w:rPr>
          <w:sz w:val="24"/>
          <w:szCs w:val="24"/>
        </w:rPr>
        <w:t xml:space="preserve">]  </w:t>
      </w:r>
      <w:r w:rsidR="006F1ECE" w:rsidRPr="006F1B00">
        <w:rPr>
          <w:sz w:val="24"/>
          <w:szCs w:val="24"/>
        </w:rPr>
        <w:t>James</w:t>
      </w:r>
      <w:proofErr w:type="gramEnd"/>
      <w:r w:rsidR="006F1ECE" w:rsidRPr="006F1B00">
        <w:rPr>
          <w:sz w:val="24"/>
          <w:szCs w:val="24"/>
        </w:rPr>
        <w:t xml:space="preserve"> </w:t>
      </w:r>
      <w:proofErr w:type="spellStart"/>
      <w:r w:rsidR="006F1ECE" w:rsidRPr="006F1B00">
        <w:rPr>
          <w:sz w:val="24"/>
          <w:szCs w:val="24"/>
        </w:rPr>
        <w:t>Trefil</w:t>
      </w:r>
      <w:proofErr w:type="spellEnd"/>
      <w:r w:rsidR="006F1ECE" w:rsidRPr="006F1B00">
        <w:rPr>
          <w:sz w:val="24"/>
          <w:szCs w:val="24"/>
        </w:rPr>
        <w:t xml:space="preserve"> and Sarah Swartz, </w:t>
      </w:r>
      <w:r w:rsidR="006F1ECE" w:rsidRPr="006F1B00">
        <w:rPr>
          <w:i/>
          <w:sz w:val="24"/>
          <w:szCs w:val="24"/>
        </w:rPr>
        <w:t>Problems with problem sets</w:t>
      </w:r>
      <w:r w:rsidR="006F1ECE" w:rsidRPr="006F1B00">
        <w:rPr>
          <w:sz w:val="24"/>
          <w:szCs w:val="24"/>
        </w:rPr>
        <w:t xml:space="preserve">. </w:t>
      </w:r>
      <w:proofErr w:type="gramStart"/>
      <w:r w:rsidR="006F1ECE" w:rsidRPr="006F1B00">
        <w:rPr>
          <w:sz w:val="24"/>
          <w:szCs w:val="24"/>
        </w:rPr>
        <w:t xml:space="preserve">Physics Today </w:t>
      </w:r>
      <w:r w:rsidR="006F1ECE" w:rsidRPr="006F1B00">
        <w:rPr>
          <w:b/>
          <w:sz w:val="24"/>
          <w:szCs w:val="24"/>
        </w:rPr>
        <w:t>64</w:t>
      </w:r>
      <w:r w:rsidR="006F1ECE" w:rsidRPr="006F1B00">
        <w:rPr>
          <w:sz w:val="24"/>
          <w:szCs w:val="24"/>
        </w:rPr>
        <w:t>(11), 49 (2011).</w:t>
      </w:r>
      <w:proofErr w:type="gramEnd"/>
    </w:p>
    <w:p w14:paraId="14B2E2F1" w14:textId="77777777" w:rsidR="00277C86" w:rsidRPr="006F1B00" w:rsidRDefault="00277C86" w:rsidP="006F1B00">
      <w:pPr>
        <w:pStyle w:val="ListParagraph"/>
        <w:spacing w:after="0" w:line="240" w:lineRule="auto"/>
        <w:ind w:left="0"/>
        <w:rPr>
          <w:sz w:val="24"/>
          <w:szCs w:val="24"/>
        </w:rPr>
      </w:pPr>
    </w:p>
    <w:p w14:paraId="2DB8FA3D" w14:textId="77777777" w:rsidR="00B41F8A" w:rsidRPr="006F1B00" w:rsidRDefault="00B41F8A" w:rsidP="006F1B00">
      <w:pPr>
        <w:pStyle w:val="ListParagraph"/>
        <w:spacing w:after="0" w:line="240" w:lineRule="auto"/>
        <w:ind w:left="0"/>
        <w:rPr>
          <w:sz w:val="24"/>
          <w:szCs w:val="24"/>
        </w:rPr>
      </w:pPr>
      <w:r w:rsidRPr="006F1B00">
        <w:rPr>
          <w:sz w:val="24"/>
          <w:szCs w:val="24"/>
        </w:rPr>
        <w:t>[2</w:t>
      </w:r>
      <w:proofErr w:type="gramStart"/>
      <w:r w:rsidRPr="006F1B00">
        <w:rPr>
          <w:sz w:val="24"/>
          <w:szCs w:val="24"/>
        </w:rPr>
        <w:t xml:space="preserve">] </w:t>
      </w:r>
      <w:r w:rsidR="006F1B00">
        <w:rPr>
          <w:sz w:val="24"/>
          <w:szCs w:val="24"/>
        </w:rPr>
        <w:t xml:space="preserve"> </w:t>
      </w:r>
      <w:r w:rsidRPr="006F1B00">
        <w:rPr>
          <w:sz w:val="24"/>
          <w:szCs w:val="24"/>
        </w:rPr>
        <w:t>Craig</w:t>
      </w:r>
      <w:proofErr w:type="gramEnd"/>
      <w:r w:rsidRPr="006F1B00">
        <w:rPr>
          <w:sz w:val="24"/>
          <w:szCs w:val="24"/>
        </w:rPr>
        <w:t xml:space="preserve"> E. Nelson, </w:t>
      </w:r>
      <w:r w:rsidRPr="006F1B00">
        <w:rPr>
          <w:i/>
          <w:sz w:val="24"/>
          <w:szCs w:val="24"/>
        </w:rPr>
        <w:t>Student diversity requires different approaches to college teaching, even in math and science.</w:t>
      </w:r>
      <w:r w:rsidRPr="006F1B00">
        <w:rPr>
          <w:sz w:val="24"/>
          <w:szCs w:val="24"/>
        </w:rPr>
        <w:t xml:space="preserve"> </w:t>
      </w:r>
      <w:proofErr w:type="gramStart"/>
      <w:r w:rsidRPr="006F1B00">
        <w:rPr>
          <w:sz w:val="24"/>
          <w:szCs w:val="24"/>
        </w:rPr>
        <w:t xml:space="preserve">American Behavioral Scientist </w:t>
      </w:r>
      <w:r w:rsidRPr="006F1B00">
        <w:rPr>
          <w:b/>
          <w:sz w:val="24"/>
          <w:szCs w:val="24"/>
        </w:rPr>
        <w:t>40</w:t>
      </w:r>
      <w:r w:rsidRPr="006F1B00">
        <w:rPr>
          <w:sz w:val="24"/>
          <w:szCs w:val="24"/>
        </w:rPr>
        <w:t>(2), 165 (1996).</w:t>
      </w:r>
      <w:proofErr w:type="gramEnd"/>
    </w:p>
    <w:p w14:paraId="2C64C2F7" w14:textId="77777777" w:rsidR="00CF6B08" w:rsidRPr="006F1B00" w:rsidRDefault="00CF6B08" w:rsidP="006F1B00">
      <w:pPr>
        <w:pStyle w:val="ListParagraph"/>
        <w:spacing w:after="0" w:line="240" w:lineRule="auto"/>
        <w:ind w:left="0"/>
        <w:rPr>
          <w:sz w:val="24"/>
          <w:szCs w:val="24"/>
        </w:rPr>
      </w:pPr>
    </w:p>
    <w:p w14:paraId="3098382D" w14:textId="77777777" w:rsidR="00CF6B08" w:rsidRPr="006F1B00" w:rsidRDefault="00CF6B08" w:rsidP="006F1B00">
      <w:pPr>
        <w:pStyle w:val="ListParagraph"/>
        <w:spacing w:after="0" w:line="240" w:lineRule="auto"/>
        <w:ind w:left="0"/>
        <w:rPr>
          <w:sz w:val="24"/>
          <w:szCs w:val="24"/>
        </w:rPr>
      </w:pPr>
      <w:r w:rsidRPr="006F1B00">
        <w:rPr>
          <w:sz w:val="24"/>
          <w:szCs w:val="24"/>
        </w:rPr>
        <w:t>[3</w:t>
      </w:r>
      <w:proofErr w:type="gramStart"/>
      <w:r w:rsidRPr="006F1B00">
        <w:rPr>
          <w:sz w:val="24"/>
          <w:szCs w:val="24"/>
        </w:rPr>
        <w:t xml:space="preserve">] </w:t>
      </w:r>
      <w:r w:rsidR="006F1B00">
        <w:rPr>
          <w:sz w:val="24"/>
          <w:szCs w:val="24"/>
        </w:rPr>
        <w:t xml:space="preserve"> </w:t>
      </w:r>
      <w:r w:rsidRPr="006F1B00">
        <w:rPr>
          <w:sz w:val="24"/>
          <w:szCs w:val="24"/>
        </w:rPr>
        <w:t>U</w:t>
      </w:r>
      <w:proofErr w:type="gramEnd"/>
      <w:r w:rsidRPr="006F1B00">
        <w:rPr>
          <w:sz w:val="24"/>
          <w:szCs w:val="24"/>
        </w:rPr>
        <w:t xml:space="preserve">. </w:t>
      </w:r>
      <w:proofErr w:type="spellStart"/>
      <w:r w:rsidRPr="006F1B00">
        <w:rPr>
          <w:sz w:val="24"/>
          <w:szCs w:val="24"/>
        </w:rPr>
        <w:t>Treisman</w:t>
      </w:r>
      <w:proofErr w:type="spellEnd"/>
      <w:r w:rsidRPr="006F1B00">
        <w:rPr>
          <w:sz w:val="24"/>
          <w:szCs w:val="24"/>
        </w:rPr>
        <w:t xml:space="preserve">, </w:t>
      </w:r>
      <w:r w:rsidRPr="006F1B00">
        <w:rPr>
          <w:i/>
          <w:sz w:val="24"/>
          <w:szCs w:val="24"/>
        </w:rPr>
        <w:t>Studying students studying calculus: A look at the lives of minority mathematics students in college.</w:t>
      </w:r>
      <w:r w:rsidRPr="006F1B00">
        <w:rPr>
          <w:sz w:val="24"/>
          <w:szCs w:val="24"/>
        </w:rPr>
        <w:t xml:space="preserve"> </w:t>
      </w:r>
      <w:proofErr w:type="gramStart"/>
      <w:r w:rsidRPr="006F1B00">
        <w:rPr>
          <w:sz w:val="24"/>
          <w:szCs w:val="24"/>
        </w:rPr>
        <w:t xml:space="preserve">The College Mathematics Journal, </w:t>
      </w:r>
      <w:r w:rsidRPr="006F1B00">
        <w:rPr>
          <w:b/>
          <w:sz w:val="24"/>
          <w:szCs w:val="24"/>
        </w:rPr>
        <w:t>23</w:t>
      </w:r>
      <w:r w:rsidRPr="006F1B00">
        <w:rPr>
          <w:sz w:val="24"/>
          <w:szCs w:val="24"/>
        </w:rPr>
        <w:t>(5), 362-372 (1992).</w:t>
      </w:r>
      <w:proofErr w:type="gramEnd"/>
    </w:p>
    <w:sectPr w:rsidR="00CF6B08" w:rsidRPr="006F1B00" w:rsidSect="009015BD">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C5AF4"/>
    <w:multiLevelType w:val="hybridMultilevel"/>
    <w:tmpl w:val="1BF0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258EF"/>
    <w:multiLevelType w:val="hybridMultilevel"/>
    <w:tmpl w:val="2048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0F6DC2"/>
    <w:multiLevelType w:val="hybridMultilevel"/>
    <w:tmpl w:val="8DD8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2"/>
  </w:compat>
  <w:rsids>
    <w:rsidRoot w:val="008D3CED"/>
    <w:rsid w:val="00014138"/>
    <w:rsid w:val="00055BFA"/>
    <w:rsid w:val="000C7E65"/>
    <w:rsid w:val="000D066F"/>
    <w:rsid w:val="000E16D9"/>
    <w:rsid w:val="0014798C"/>
    <w:rsid w:val="00160621"/>
    <w:rsid w:val="002130D8"/>
    <w:rsid w:val="00277C86"/>
    <w:rsid w:val="00280226"/>
    <w:rsid w:val="002C50C9"/>
    <w:rsid w:val="002F57BD"/>
    <w:rsid w:val="00392D98"/>
    <w:rsid w:val="003D43BF"/>
    <w:rsid w:val="0045275F"/>
    <w:rsid w:val="00460BDD"/>
    <w:rsid w:val="00462AF6"/>
    <w:rsid w:val="004A0867"/>
    <w:rsid w:val="004A2348"/>
    <w:rsid w:val="004B7971"/>
    <w:rsid w:val="004D0095"/>
    <w:rsid w:val="00532E33"/>
    <w:rsid w:val="00587E6B"/>
    <w:rsid w:val="005F32D9"/>
    <w:rsid w:val="006F1B00"/>
    <w:rsid w:val="006F1ECE"/>
    <w:rsid w:val="007055DC"/>
    <w:rsid w:val="007271F7"/>
    <w:rsid w:val="00737758"/>
    <w:rsid w:val="00770C9A"/>
    <w:rsid w:val="007A2803"/>
    <w:rsid w:val="007A3FDC"/>
    <w:rsid w:val="007E32BA"/>
    <w:rsid w:val="008519E3"/>
    <w:rsid w:val="0089519C"/>
    <w:rsid w:val="008D3CED"/>
    <w:rsid w:val="008D77E7"/>
    <w:rsid w:val="009015BD"/>
    <w:rsid w:val="009C1842"/>
    <w:rsid w:val="009D4A16"/>
    <w:rsid w:val="00A06670"/>
    <w:rsid w:val="00A318FD"/>
    <w:rsid w:val="00A42570"/>
    <w:rsid w:val="00A45E2A"/>
    <w:rsid w:val="00A51995"/>
    <w:rsid w:val="00AA346E"/>
    <w:rsid w:val="00AF6C19"/>
    <w:rsid w:val="00B055F3"/>
    <w:rsid w:val="00B27B2C"/>
    <w:rsid w:val="00B41F8A"/>
    <w:rsid w:val="00B47E38"/>
    <w:rsid w:val="00B820C2"/>
    <w:rsid w:val="00BB5321"/>
    <w:rsid w:val="00BC4937"/>
    <w:rsid w:val="00BE3929"/>
    <w:rsid w:val="00C06B0C"/>
    <w:rsid w:val="00C07872"/>
    <w:rsid w:val="00C124E2"/>
    <w:rsid w:val="00C42CBF"/>
    <w:rsid w:val="00CA1C4D"/>
    <w:rsid w:val="00CA4AD5"/>
    <w:rsid w:val="00CF6B08"/>
    <w:rsid w:val="00D66F77"/>
    <w:rsid w:val="00E30291"/>
    <w:rsid w:val="00E5209F"/>
    <w:rsid w:val="00E64F8E"/>
    <w:rsid w:val="00E869E0"/>
    <w:rsid w:val="00EE3AF5"/>
    <w:rsid w:val="00EF69CF"/>
    <w:rsid w:val="00F07489"/>
    <w:rsid w:val="00F573FC"/>
    <w:rsid w:val="00F6362F"/>
    <w:rsid w:val="00F77052"/>
    <w:rsid w:val="00FC4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C6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C4D"/>
    <w:pPr>
      <w:ind w:left="720"/>
      <w:contextualSpacing/>
    </w:pPr>
  </w:style>
  <w:style w:type="character" w:styleId="Hyperlink">
    <w:name w:val="Hyperlink"/>
    <w:basedOn w:val="DefaultParagraphFont"/>
    <w:uiPriority w:val="99"/>
    <w:unhideWhenUsed/>
    <w:rsid w:val="0073775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C4D"/>
    <w:pPr>
      <w:ind w:left="720"/>
      <w:contextualSpacing/>
    </w:pPr>
  </w:style>
  <w:style w:type="character" w:styleId="Hyperlink">
    <w:name w:val="Hyperlink"/>
    <w:basedOn w:val="DefaultParagraphFont"/>
    <w:uiPriority w:val="99"/>
    <w:unhideWhenUsed/>
    <w:rsid w:val="007377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ites.google.com/site/quickplt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1077</Words>
  <Characters>6142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Kimball</dc:creator>
  <cp:lastModifiedBy>Rose Wong</cp:lastModifiedBy>
  <cp:revision>7</cp:revision>
  <dcterms:created xsi:type="dcterms:W3CDTF">2014-08-05T06:32:00Z</dcterms:created>
  <dcterms:modified xsi:type="dcterms:W3CDTF">2014-09-11T21:49:00Z</dcterms:modified>
</cp:coreProperties>
</file>