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343D" w14:textId="77777777" w:rsidR="002A142D" w:rsidRPr="009337AC" w:rsidRDefault="002A142D" w:rsidP="000D2614">
      <w:pPr>
        <w:jc w:val="center"/>
        <w:outlineLvl w:val="0"/>
        <w:rPr>
          <w:rFonts w:ascii="Superclarendon" w:hAnsi="Superclarendon"/>
          <w:sz w:val="56"/>
          <w:szCs w:val="56"/>
        </w:rPr>
      </w:pPr>
      <w:r w:rsidRPr="009337AC">
        <w:rPr>
          <w:rFonts w:ascii="Superclarendon" w:hAnsi="Superclarendon"/>
          <w:sz w:val="56"/>
          <w:szCs w:val="56"/>
        </w:rPr>
        <w:t xml:space="preserve">ETHNIC STUDIES CORE COURSE </w:t>
      </w:r>
    </w:p>
    <w:p w14:paraId="0433D87D" w14:textId="77777777" w:rsidR="00BB0C6F" w:rsidRPr="009337AC" w:rsidRDefault="00EE5948" w:rsidP="000D2614">
      <w:pPr>
        <w:jc w:val="center"/>
        <w:outlineLvl w:val="0"/>
        <w:rPr>
          <w:rFonts w:ascii="Superclarendon" w:hAnsi="Superclarendon"/>
          <w:sz w:val="56"/>
          <w:szCs w:val="56"/>
        </w:rPr>
      </w:pPr>
      <w:r w:rsidRPr="009337AC">
        <w:rPr>
          <w:rFonts w:ascii="Superclarendon" w:hAnsi="Superclarendon"/>
          <w:sz w:val="56"/>
          <w:szCs w:val="56"/>
        </w:rPr>
        <w:t xml:space="preserve">ANNUAL </w:t>
      </w:r>
      <w:r w:rsidR="002A142D" w:rsidRPr="009337AC">
        <w:rPr>
          <w:rFonts w:ascii="Superclarendon" w:hAnsi="Superclarendon"/>
          <w:sz w:val="56"/>
          <w:szCs w:val="56"/>
        </w:rPr>
        <w:t>TEACHING SCHEDULE</w:t>
      </w:r>
    </w:p>
    <w:p w14:paraId="5404DC18" w14:textId="77777777" w:rsidR="009337AC" w:rsidRPr="009337AC" w:rsidRDefault="009337AC" w:rsidP="009306EE">
      <w:pPr>
        <w:jc w:val="center"/>
        <w:rPr>
          <w:rFonts w:ascii="Superclarendon" w:hAnsi="Superclarendon"/>
          <w:sz w:val="56"/>
          <w:szCs w:val="56"/>
        </w:rPr>
      </w:pPr>
    </w:p>
    <w:tbl>
      <w:tblPr>
        <w:tblStyle w:val="TableGrid"/>
        <w:tblpPr w:leftFromText="180" w:rightFromText="180" w:vertAnchor="text" w:horzAnchor="page" w:tblpX="1528" w:tblpY="47"/>
        <w:tblW w:w="0" w:type="auto"/>
        <w:tblLook w:val="04A0" w:firstRow="1" w:lastRow="0" w:firstColumn="1" w:lastColumn="0" w:noHBand="0" w:noVBand="1"/>
      </w:tblPr>
      <w:tblGrid>
        <w:gridCol w:w="5620"/>
        <w:gridCol w:w="6072"/>
      </w:tblGrid>
      <w:tr w:rsidR="000D2614" w:rsidRPr="002A142D" w14:paraId="03A84246" w14:textId="77777777" w:rsidTr="000D2614">
        <w:trPr>
          <w:trHeight w:val="1055"/>
        </w:trPr>
        <w:tc>
          <w:tcPr>
            <w:tcW w:w="5620" w:type="dxa"/>
          </w:tcPr>
          <w:p w14:paraId="5AFA606C" w14:textId="77777777" w:rsidR="000D2614" w:rsidRPr="000D2614" w:rsidRDefault="000D2614" w:rsidP="000D2614">
            <w:pPr>
              <w:jc w:val="center"/>
              <w:rPr>
                <w:rFonts w:ascii="Superclarendon" w:hAnsi="Superclarendon"/>
                <w:sz w:val="44"/>
                <w:szCs w:val="44"/>
              </w:rPr>
            </w:pPr>
            <w:r w:rsidRPr="000D2614">
              <w:rPr>
                <w:rFonts w:ascii="Superclarendon" w:hAnsi="Superclarendon"/>
                <w:sz w:val="44"/>
                <w:szCs w:val="44"/>
              </w:rPr>
              <w:t xml:space="preserve">EVERY FALL </w:t>
            </w:r>
          </w:p>
          <w:p w14:paraId="5251FD4E" w14:textId="77777777" w:rsidR="000D2614" w:rsidRPr="000D2614" w:rsidRDefault="000D2614" w:rsidP="000D2614">
            <w:pPr>
              <w:jc w:val="center"/>
              <w:rPr>
                <w:rFonts w:ascii="Superclarendon" w:hAnsi="Superclarendon"/>
                <w:sz w:val="44"/>
                <w:szCs w:val="44"/>
              </w:rPr>
            </w:pPr>
            <w:r w:rsidRPr="000D2614">
              <w:rPr>
                <w:rFonts w:ascii="Superclarendon" w:hAnsi="Superclarendon"/>
                <w:sz w:val="44"/>
                <w:szCs w:val="44"/>
              </w:rPr>
              <w:t>SEMESTER</w:t>
            </w:r>
          </w:p>
        </w:tc>
        <w:tc>
          <w:tcPr>
            <w:tcW w:w="6072" w:type="dxa"/>
          </w:tcPr>
          <w:p w14:paraId="2E6F6CA8" w14:textId="77777777" w:rsidR="000D2614" w:rsidRPr="000D2614" w:rsidRDefault="000D2614" w:rsidP="000D2614">
            <w:pPr>
              <w:jc w:val="center"/>
              <w:rPr>
                <w:rFonts w:ascii="Superclarendon" w:hAnsi="Superclarendon"/>
                <w:sz w:val="44"/>
                <w:szCs w:val="44"/>
              </w:rPr>
            </w:pPr>
            <w:r w:rsidRPr="000D2614">
              <w:rPr>
                <w:rFonts w:ascii="Superclarendon" w:hAnsi="Superclarendon"/>
                <w:sz w:val="44"/>
                <w:szCs w:val="44"/>
              </w:rPr>
              <w:t>EVERY SPRING SEMESTER</w:t>
            </w:r>
          </w:p>
        </w:tc>
      </w:tr>
      <w:tr w:rsidR="000D2614" w14:paraId="209D8A34" w14:textId="77777777" w:rsidTr="000D2614">
        <w:trPr>
          <w:trHeight w:val="657"/>
        </w:trPr>
        <w:tc>
          <w:tcPr>
            <w:tcW w:w="5620" w:type="dxa"/>
          </w:tcPr>
          <w:p w14:paraId="690337B7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  <w:lang w:val="es-US"/>
              </w:rPr>
            </w:pPr>
            <w:r w:rsidRPr="000D2614">
              <w:rPr>
                <w:rFonts w:ascii="Superclarendon" w:hAnsi="Superclarendon"/>
                <w:sz w:val="28"/>
                <w:szCs w:val="28"/>
                <w:lang w:val="es-US"/>
              </w:rPr>
              <w:t>ES 100 “Intro to Social Justice”</w:t>
            </w:r>
          </w:p>
          <w:p w14:paraId="3B7D61D7" w14:textId="77777777" w:rsidR="000D2614" w:rsidRPr="000D2614" w:rsidRDefault="000D2614" w:rsidP="000D2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614">
              <w:rPr>
                <w:rFonts w:ascii="Superclarendon" w:hAnsi="Superclarendon"/>
                <w:sz w:val="28"/>
                <w:szCs w:val="28"/>
              </w:rPr>
              <w:t>Dr. Baham</w:t>
            </w:r>
          </w:p>
        </w:tc>
        <w:tc>
          <w:tcPr>
            <w:tcW w:w="6072" w:type="dxa"/>
          </w:tcPr>
          <w:p w14:paraId="541F4055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  <w:r w:rsidRPr="000D2614">
              <w:rPr>
                <w:rFonts w:ascii="Superclarendon" w:hAnsi="Superclarendon"/>
                <w:sz w:val="28"/>
                <w:szCs w:val="28"/>
              </w:rPr>
              <w:t>ES 200 “Race and Resistance”</w:t>
            </w:r>
          </w:p>
          <w:p w14:paraId="4DF3E4CE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  <w:r w:rsidRPr="000D2614">
              <w:rPr>
                <w:rFonts w:ascii="Superclarendon" w:hAnsi="Superclarendon"/>
                <w:sz w:val="28"/>
                <w:szCs w:val="28"/>
              </w:rPr>
              <w:t>Dr. Salomon</w:t>
            </w:r>
          </w:p>
        </w:tc>
      </w:tr>
      <w:tr w:rsidR="000D2614" w14:paraId="77ED9D40" w14:textId="77777777" w:rsidTr="000D2614">
        <w:trPr>
          <w:trHeight w:val="1020"/>
        </w:trPr>
        <w:tc>
          <w:tcPr>
            <w:tcW w:w="5620" w:type="dxa"/>
          </w:tcPr>
          <w:p w14:paraId="66381D59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</w:p>
          <w:p w14:paraId="56CBBEC9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  <w:r w:rsidRPr="000D2614">
              <w:rPr>
                <w:rFonts w:ascii="Superclarendon" w:hAnsi="Superclarendon"/>
                <w:sz w:val="28"/>
                <w:szCs w:val="28"/>
              </w:rPr>
              <w:t>ES 301 “Black Feminisms</w:t>
            </w:r>
            <w:bookmarkStart w:id="0" w:name="_GoBack"/>
            <w:bookmarkEnd w:id="0"/>
            <w:r w:rsidRPr="000D2614">
              <w:rPr>
                <w:rFonts w:ascii="Superclarendon" w:hAnsi="Superclarendon"/>
                <w:sz w:val="28"/>
                <w:szCs w:val="28"/>
              </w:rPr>
              <w:t>”</w:t>
            </w:r>
          </w:p>
          <w:p w14:paraId="61631350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  <w:r w:rsidRPr="000D2614">
              <w:rPr>
                <w:rFonts w:ascii="Superclarendon" w:hAnsi="Superclarendon"/>
                <w:sz w:val="28"/>
                <w:szCs w:val="28"/>
              </w:rPr>
              <w:t>Dr. Wilson</w:t>
            </w:r>
          </w:p>
        </w:tc>
        <w:tc>
          <w:tcPr>
            <w:tcW w:w="6072" w:type="dxa"/>
          </w:tcPr>
          <w:p w14:paraId="2B2B67C4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</w:p>
          <w:p w14:paraId="30E8CC4A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  <w:r w:rsidRPr="000D2614">
              <w:rPr>
                <w:rFonts w:ascii="Superclarendon" w:hAnsi="Superclarendon"/>
                <w:sz w:val="28"/>
                <w:szCs w:val="28"/>
              </w:rPr>
              <w:t>ES 300 “Writing for Social Justice”</w:t>
            </w:r>
          </w:p>
          <w:p w14:paraId="6DF1FFC2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  <w:r w:rsidRPr="000D2614">
              <w:rPr>
                <w:rFonts w:ascii="Superclarendon" w:hAnsi="Superclarendon"/>
                <w:sz w:val="28"/>
                <w:szCs w:val="28"/>
              </w:rPr>
              <w:t>Dr. Calvo</w:t>
            </w:r>
          </w:p>
        </w:tc>
      </w:tr>
      <w:tr w:rsidR="000D2614" w14:paraId="26F3DE5D" w14:textId="77777777" w:rsidTr="000D2614">
        <w:trPr>
          <w:trHeight w:val="984"/>
        </w:trPr>
        <w:tc>
          <w:tcPr>
            <w:tcW w:w="5620" w:type="dxa"/>
          </w:tcPr>
          <w:p w14:paraId="11CAC670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</w:p>
          <w:p w14:paraId="71B6901E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  <w:r w:rsidRPr="000D2614">
              <w:rPr>
                <w:rFonts w:ascii="Superclarendon" w:hAnsi="Superclarendon"/>
                <w:sz w:val="28"/>
                <w:szCs w:val="28"/>
              </w:rPr>
              <w:t>ES 302 “Eating the Landscape”</w:t>
            </w:r>
          </w:p>
          <w:p w14:paraId="03C3B016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  <w:r w:rsidRPr="000D2614">
              <w:rPr>
                <w:rFonts w:ascii="Superclarendon" w:hAnsi="Superclarendon"/>
                <w:sz w:val="28"/>
                <w:szCs w:val="28"/>
              </w:rPr>
              <w:t>Dr. Salmón</w:t>
            </w:r>
          </w:p>
        </w:tc>
        <w:tc>
          <w:tcPr>
            <w:tcW w:w="6072" w:type="dxa"/>
          </w:tcPr>
          <w:p w14:paraId="668C8167" w14:textId="7777777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</w:p>
          <w:p w14:paraId="66174D0D" w14:textId="0DCC0067" w:rsidR="000D2614" w:rsidRPr="000D2614" w:rsidRDefault="000D2614" w:rsidP="000D2614">
            <w:pPr>
              <w:rPr>
                <w:rFonts w:ascii="Superclarendon" w:hAnsi="Superclarendon"/>
                <w:sz w:val="28"/>
                <w:szCs w:val="28"/>
              </w:rPr>
            </w:pPr>
            <w:r w:rsidRPr="000D2614">
              <w:rPr>
                <w:rFonts w:ascii="Superclarendon" w:hAnsi="Superclarendon"/>
                <w:sz w:val="28"/>
                <w:szCs w:val="28"/>
              </w:rPr>
              <w:t>ES 389 “Engaging Communities</w:t>
            </w:r>
            <w:r w:rsidRPr="000D2614">
              <w:rPr>
                <w:rFonts w:ascii="Superclarendon" w:hAnsi="Superclarendon"/>
                <w:sz w:val="28"/>
                <w:szCs w:val="28"/>
              </w:rPr>
              <w:t xml:space="preserve"> </w:t>
            </w:r>
            <w:r w:rsidRPr="000D2614">
              <w:rPr>
                <w:rFonts w:ascii="Superclarendon" w:hAnsi="Superclarendon"/>
                <w:sz w:val="28"/>
                <w:szCs w:val="28"/>
              </w:rPr>
              <w:t>of Color”</w:t>
            </w:r>
            <w:r w:rsidRPr="000D2614">
              <w:rPr>
                <w:rFonts w:ascii="Superclarendon" w:hAnsi="Superclarendon"/>
                <w:sz w:val="28"/>
                <w:szCs w:val="28"/>
              </w:rPr>
              <w:t xml:space="preserve"> </w:t>
            </w:r>
            <w:r w:rsidRPr="000D2614">
              <w:rPr>
                <w:rFonts w:ascii="Superclarendon" w:hAnsi="Superclarendon"/>
                <w:sz w:val="28"/>
                <w:szCs w:val="28"/>
              </w:rPr>
              <w:t xml:space="preserve">Dr. </w:t>
            </w:r>
            <w:proofErr w:type="spellStart"/>
            <w:r w:rsidRPr="000D2614">
              <w:rPr>
                <w:rFonts w:ascii="Superclarendon" w:hAnsi="Superclarendon"/>
                <w:sz w:val="28"/>
                <w:szCs w:val="28"/>
              </w:rPr>
              <w:t>Salmón</w:t>
            </w:r>
            <w:proofErr w:type="spellEnd"/>
          </w:p>
        </w:tc>
      </w:tr>
    </w:tbl>
    <w:p w14:paraId="597C76C2" w14:textId="77777777" w:rsidR="002A142D" w:rsidRPr="002A142D" w:rsidRDefault="002A142D" w:rsidP="009306EE">
      <w:pPr>
        <w:jc w:val="center"/>
        <w:rPr>
          <w:rFonts w:ascii="Superclarendon" w:hAnsi="Superclarendon"/>
          <w:sz w:val="40"/>
          <w:szCs w:val="40"/>
        </w:rPr>
      </w:pPr>
    </w:p>
    <w:p w14:paraId="2662EDB3" w14:textId="77777777" w:rsidR="002A142D" w:rsidRPr="002A142D" w:rsidRDefault="002A142D" w:rsidP="009306EE">
      <w:pPr>
        <w:jc w:val="center"/>
        <w:rPr>
          <w:rFonts w:ascii="Superclarendon" w:hAnsi="Superclarendon"/>
        </w:rPr>
      </w:pPr>
    </w:p>
    <w:p w14:paraId="3C45A7D2" w14:textId="77777777" w:rsidR="002A142D" w:rsidRDefault="002A142D" w:rsidP="009306EE">
      <w:pPr>
        <w:jc w:val="center"/>
      </w:pPr>
    </w:p>
    <w:p w14:paraId="5743FB2E" w14:textId="77777777" w:rsidR="002A142D" w:rsidRDefault="002A142D" w:rsidP="009306EE">
      <w:pPr>
        <w:jc w:val="center"/>
      </w:pPr>
    </w:p>
    <w:sectPr w:rsidR="002A142D" w:rsidSect="009337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2D"/>
    <w:rsid w:val="000D2614"/>
    <w:rsid w:val="002A142D"/>
    <w:rsid w:val="006E028D"/>
    <w:rsid w:val="00747307"/>
    <w:rsid w:val="008D42DD"/>
    <w:rsid w:val="009306EE"/>
    <w:rsid w:val="009337AC"/>
    <w:rsid w:val="009F413B"/>
    <w:rsid w:val="00ED2057"/>
    <w:rsid w:val="00EE5948"/>
    <w:rsid w:val="00F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66A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ETHNIC STUDIES CORE COURSE </vt:lpstr>
      <vt:lpstr>ANNUAL TEACHING SCHEDULE</vt:lpstr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Calvo</dc:creator>
  <cp:keywords/>
  <dc:description/>
  <cp:lastModifiedBy>Luz Calvo</cp:lastModifiedBy>
  <cp:revision>2</cp:revision>
  <cp:lastPrinted>2019-02-21T21:28:00Z</cp:lastPrinted>
  <dcterms:created xsi:type="dcterms:W3CDTF">2019-02-16T23:02:00Z</dcterms:created>
  <dcterms:modified xsi:type="dcterms:W3CDTF">2019-02-21T21:33:00Z</dcterms:modified>
</cp:coreProperties>
</file>