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1A03" w14:textId="162A4B80" w:rsidR="00034B0E" w:rsidRPr="00E95578" w:rsidRDefault="00034B0E" w:rsidP="00034B0E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  <w:r w:rsidRPr="00E95578">
        <w:rPr>
          <w:rFonts w:ascii="Arial" w:eastAsia="Times New Roman" w:hAnsi="Arial" w:cs="Arial"/>
          <w:b/>
          <w:bCs/>
          <w:kern w:val="36"/>
          <w:sz w:val="29"/>
          <w:szCs w:val="29"/>
        </w:rPr>
        <w:t>Financial Services</w:t>
      </w:r>
      <w:r w:rsidR="00D51028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 </w:t>
      </w:r>
      <w:r w:rsidRPr="00E95578">
        <w:rPr>
          <w:rFonts w:ascii="Arial" w:eastAsia="Times New Roman" w:hAnsi="Arial" w:cs="Arial"/>
          <w:b/>
          <w:bCs/>
          <w:kern w:val="36"/>
          <w:sz w:val="29"/>
          <w:szCs w:val="29"/>
        </w:rPr>
        <w:t>Year-End Deadlines</w:t>
      </w:r>
    </w:p>
    <w:p w14:paraId="12BBC381" w14:textId="5A6BB97F" w:rsidR="00034B0E" w:rsidRPr="00E95578" w:rsidRDefault="00034B0E" w:rsidP="00034B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0"/>
          <w:szCs w:val="20"/>
        </w:rPr>
      </w:pPr>
      <w:r w:rsidRPr="00E95578">
        <w:rPr>
          <w:rFonts w:ascii="Arial" w:eastAsia="Times New Roman" w:hAnsi="Arial" w:cs="Arial"/>
          <w:sz w:val="20"/>
          <w:szCs w:val="20"/>
        </w:rPr>
        <w:t xml:space="preserve">As we approach the end of the fiscal year, we would like to remind the campus community that </w:t>
      </w:r>
      <w:r w:rsidR="00D223A5" w:rsidRPr="00E95578">
        <w:rPr>
          <w:rFonts w:ascii="Arial" w:eastAsia="Times New Roman" w:hAnsi="Arial" w:cs="Arial"/>
          <w:sz w:val="20"/>
          <w:szCs w:val="20"/>
        </w:rPr>
        <w:t xml:space="preserve">effective financial oversight is the result of reviews and reconciliations occurring throughout the year. </w:t>
      </w:r>
      <w:r w:rsidRPr="00E95578">
        <w:rPr>
          <w:rFonts w:ascii="Arial" w:eastAsia="Times New Roman" w:hAnsi="Arial" w:cs="Arial"/>
          <w:sz w:val="20"/>
          <w:szCs w:val="20"/>
        </w:rPr>
        <w:t>For your information, the following</w:t>
      </w:r>
      <w:r w:rsidRPr="00D5102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51028">
        <w:rPr>
          <w:rFonts w:ascii="Arial" w:eastAsia="Times New Roman" w:hAnsi="Arial" w:cs="Arial"/>
          <w:b/>
          <w:bCs/>
          <w:sz w:val="20"/>
          <w:szCs w:val="20"/>
          <w:u w:val="single"/>
        </w:rPr>
        <w:t>deadlines</w:t>
      </w:r>
      <w:r w:rsidRPr="00E95578">
        <w:rPr>
          <w:rFonts w:ascii="Arial" w:eastAsia="Times New Roman" w:hAnsi="Arial" w:cs="Arial"/>
          <w:sz w:val="20"/>
          <w:szCs w:val="20"/>
        </w:rPr>
        <w:t xml:space="preserve"> apply for the expenditure of current year funds:</w:t>
      </w:r>
    </w:p>
    <w:p w14:paraId="4847DA3E" w14:textId="3C466DF8" w:rsidR="00034B0E" w:rsidRPr="00E95578" w:rsidRDefault="00034B0E" w:rsidP="00034B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0"/>
          <w:szCs w:val="20"/>
        </w:rPr>
      </w:pPr>
      <w:r w:rsidRPr="00E95578">
        <w:rPr>
          <w:rFonts w:ascii="Arial" w:eastAsia="Times New Roman" w:hAnsi="Arial" w:cs="Arial"/>
          <w:b/>
          <w:bCs/>
          <w:sz w:val="20"/>
          <w:szCs w:val="20"/>
        </w:rPr>
        <w:t>April 1</w:t>
      </w:r>
      <w:r w:rsidR="00055631" w:rsidRPr="00E9557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E95578">
        <w:rPr>
          <w:rFonts w:ascii="Arial" w:eastAsia="Times New Roman" w:hAnsi="Arial" w:cs="Arial"/>
          <w:b/>
          <w:bCs/>
          <w:sz w:val="20"/>
          <w:szCs w:val="20"/>
        </w:rPr>
        <w:t>, 20</w:t>
      </w:r>
      <w:r w:rsidR="00055631" w:rsidRPr="00E95578">
        <w:rPr>
          <w:rFonts w:ascii="Arial" w:eastAsia="Times New Roman" w:hAnsi="Arial" w:cs="Arial"/>
          <w:b/>
          <w:bCs/>
          <w:sz w:val="20"/>
          <w:szCs w:val="20"/>
        </w:rPr>
        <w:t>24</w:t>
      </w:r>
      <w:r w:rsidRPr="00E95578">
        <w:rPr>
          <w:rFonts w:ascii="Arial" w:eastAsia="Times New Roman" w:hAnsi="Arial" w:cs="Arial"/>
          <w:sz w:val="20"/>
          <w:szCs w:val="20"/>
        </w:rPr>
        <w:t xml:space="preserve"> – Friday </w:t>
      </w:r>
    </w:p>
    <w:p w14:paraId="078C6713" w14:textId="3F82E80F" w:rsidR="00034B0E" w:rsidRPr="00E95578" w:rsidRDefault="00034B0E" w:rsidP="00034B0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All </w:t>
      </w:r>
      <w:r w:rsidR="00D223A5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p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urchase </w:t>
      </w:r>
      <w:r w:rsidR="00D223A5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r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equisitions over $</w:t>
      </w:r>
      <w:r w:rsidR="000C01D9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10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0,000 must b</w:t>
      </w:r>
      <w:r w:rsidR="009313D9">
        <w:rPr>
          <w:rFonts w:ascii="Arial" w:eastAsia="Times New Roman" w:hAnsi="Arial" w:cs="Arial"/>
          <w:sz w:val="20"/>
          <w:szCs w:val="20"/>
          <w:shd w:val="clear" w:color="auto" w:fill="FFFFFF"/>
        </w:rPr>
        <w:t>e approved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in PeopleSoft with complete specifications for bidding forwarded on a Transmittal Form, unless an established contract (BOA,MEA, etc., will be utilized)</w:t>
      </w:r>
    </w:p>
    <w:p w14:paraId="305B029E" w14:textId="520A58E7" w:rsidR="00034B0E" w:rsidRPr="00E95578" w:rsidRDefault="00034B0E" w:rsidP="00034B0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All </w:t>
      </w:r>
      <w:r w:rsidR="00D223A5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p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urchase </w:t>
      </w:r>
      <w:r w:rsidR="00D223A5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r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equisitions for construction contracts over $</w:t>
      </w:r>
      <w:r w:rsidR="000C01D9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10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0,000 (with complete specifications) from Facilities</w:t>
      </w:r>
    </w:p>
    <w:p w14:paraId="2E804283" w14:textId="2F75E43E" w:rsidR="00034B0E" w:rsidRPr="00E95578" w:rsidRDefault="00034B0E" w:rsidP="00034B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0"/>
          <w:szCs w:val="20"/>
        </w:rPr>
      </w:pPr>
      <w:r w:rsidRPr="00E95578">
        <w:rPr>
          <w:rFonts w:ascii="Arial" w:eastAsia="Times New Roman" w:hAnsi="Arial" w:cs="Arial"/>
          <w:b/>
          <w:bCs/>
          <w:sz w:val="20"/>
          <w:szCs w:val="20"/>
        </w:rPr>
        <w:t xml:space="preserve">May </w:t>
      </w:r>
      <w:r w:rsidR="00055631" w:rsidRPr="00E95578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E95578">
        <w:rPr>
          <w:rFonts w:ascii="Arial" w:eastAsia="Times New Roman" w:hAnsi="Arial" w:cs="Arial"/>
          <w:b/>
          <w:bCs/>
          <w:sz w:val="20"/>
          <w:szCs w:val="20"/>
        </w:rPr>
        <w:t>, 20</w:t>
      </w:r>
      <w:r w:rsidR="00055631" w:rsidRPr="00E95578">
        <w:rPr>
          <w:rFonts w:ascii="Arial" w:eastAsia="Times New Roman" w:hAnsi="Arial" w:cs="Arial"/>
          <w:b/>
          <w:bCs/>
          <w:sz w:val="20"/>
          <w:szCs w:val="20"/>
        </w:rPr>
        <w:t>24</w:t>
      </w:r>
      <w:r w:rsidRPr="00E95578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7C7EA9" w:rsidRPr="00E95578">
        <w:rPr>
          <w:rFonts w:ascii="Arial" w:eastAsia="Times New Roman" w:hAnsi="Arial" w:cs="Arial"/>
          <w:b/>
          <w:bCs/>
          <w:sz w:val="20"/>
          <w:szCs w:val="20"/>
        </w:rPr>
        <w:t>Friday</w:t>
      </w:r>
    </w:p>
    <w:p w14:paraId="098470A3" w14:textId="184E2096" w:rsidR="00034B0E" w:rsidRPr="00E95578" w:rsidRDefault="00034B0E" w:rsidP="00034B0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All </w:t>
      </w:r>
      <w:r w:rsidR="00D223A5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p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urchas</w:t>
      </w:r>
      <w:r w:rsidR="00D223A5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e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D223A5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r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equisitions for purchases between $5,000 and $</w:t>
      </w:r>
      <w:r w:rsidR="000C01D9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10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0,000.</w:t>
      </w:r>
    </w:p>
    <w:p w14:paraId="38E1D6E9" w14:textId="46DE03DC" w:rsidR="00034B0E" w:rsidRPr="00E95578" w:rsidRDefault="00034B0E" w:rsidP="00034B0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All </w:t>
      </w:r>
      <w:r w:rsidR="00D223A5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p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urchase </w:t>
      </w:r>
      <w:r w:rsidR="00D223A5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r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equisitions for construction contracts under $</w:t>
      </w:r>
      <w:r w:rsidR="000C01D9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10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0,000 (with complete specifications) from Facilities</w:t>
      </w:r>
    </w:p>
    <w:p w14:paraId="4AFE7D3D" w14:textId="6C09CD12" w:rsidR="00034B0E" w:rsidRPr="00E95578" w:rsidRDefault="00034B0E" w:rsidP="00034B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0"/>
          <w:szCs w:val="20"/>
        </w:rPr>
      </w:pPr>
      <w:r w:rsidRPr="00E95578">
        <w:rPr>
          <w:rFonts w:ascii="Arial" w:eastAsia="Times New Roman" w:hAnsi="Arial" w:cs="Arial"/>
          <w:b/>
          <w:bCs/>
          <w:sz w:val="20"/>
          <w:szCs w:val="20"/>
        </w:rPr>
        <w:t xml:space="preserve">May </w:t>
      </w:r>
      <w:r w:rsidR="00055631" w:rsidRPr="00E95578">
        <w:rPr>
          <w:rFonts w:ascii="Arial" w:eastAsia="Times New Roman" w:hAnsi="Arial" w:cs="Arial"/>
          <w:b/>
          <w:bCs/>
          <w:sz w:val="20"/>
          <w:szCs w:val="20"/>
        </w:rPr>
        <w:t>15</w:t>
      </w:r>
      <w:r w:rsidRPr="00E95578">
        <w:rPr>
          <w:rFonts w:ascii="Arial" w:eastAsia="Times New Roman" w:hAnsi="Arial" w:cs="Arial"/>
          <w:b/>
          <w:bCs/>
          <w:sz w:val="20"/>
          <w:szCs w:val="20"/>
        </w:rPr>
        <w:t>, 20</w:t>
      </w:r>
      <w:r w:rsidR="00055631" w:rsidRPr="00E95578">
        <w:rPr>
          <w:rFonts w:ascii="Arial" w:eastAsia="Times New Roman" w:hAnsi="Arial" w:cs="Arial"/>
          <w:b/>
          <w:bCs/>
          <w:sz w:val="20"/>
          <w:szCs w:val="20"/>
        </w:rPr>
        <w:t>24</w:t>
      </w:r>
      <w:r w:rsidRPr="00E95578">
        <w:rPr>
          <w:rFonts w:ascii="Arial" w:eastAsia="Times New Roman" w:hAnsi="Arial" w:cs="Arial"/>
          <w:sz w:val="20"/>
          <w:szCs w:val="20"/>
        </w:rPr>
        <w:t> – </w:t>
      </w:r>
      <w:r w:rsidR="007C7EA9" w:rsidRPr="00E95578">
        <w:rPr>
          <w:rFonts w:ascii="Arial" w:eastAsia="Times New Roman" w:hAnsi="Arial" w:cs="Arial"/>
          <w:sz w:val="20"/>
          <w:szCs w:val="20"/>
        </w:rPr>
        <w:t>Wedne</w:t>
      </w:r>
      <w:r w:rsidRPr="00E95578">
        <w:rPr>
          <w:rFonts w:ascii="Arial" w:eastAsia="Times New Roman" w:hAnsi="Arial" w:cs="Arial"/>
          <w:sz w:val="20"/>
          <w:szCs w:val="20"/>
        </w:rPr>
        <w:t>sday</w:t>
      </w:r>
    </w:p>
    <w:p w14:paraId="201769C6" w14:textId="794DE5FF" w:rsidR="00034B0E" w:rsidRPr="00E95578" w:rsidRDefault="00034B0E" w:rsidP="00034B0E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D51028">
        <w:rPr>
          <w:rFonts w:ascii="Arial" w:eastAsia="Times New Roman" w:hAnsi="Arial" w:cs="Arial"/>
          <w:sz w:val="20"/>
          <w:szCs w:val="20"/>
          <w:shd w:val="clear" w:color="auto" w:fill="FFFFFF"/>
        </w:rPr>
        <w:t>The last day to use your PCard for expenditures to be charged to the 20</w:t>
      </w:r>
      <w:r w:rsidR="00055631" w:rsidRPr="00D510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23/24 </w:t>
      </w:r>
      <w:r w:rsidRPr="00D510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fiscal year is </w:t>
      </w:r>
      <w:r w:rsidR="00C0685B" w:rsidRPr="00D510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    </w:t>
      </w:r>
      <w:r w:rsidRPr="00D510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May </w:t>
      </w:r>
      <w:r w:rsidR="00055631" w:rsidRPr="00D51028">
        <w:rPr>
          <w:rFonts w:ascii="Arial" w:eastAsia="Times New Roman" w:hAnsi="Arial" w:cs="Arial"/>
          <w:sz w:val="20"/>
          <w:szCs w:val="20"/>
          <w:shd w:val="clear" w:color="auto" w:fill="FFFFFF"/>
        </w:rPr>
        <w:t>17, 2024</w:t>
      </w:r>
      <w:r w:rsidRPr="00D51028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Any PCard purchase made after May </w:t>
      </w:r>
      <w:r w:rsidR="00055631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17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will appear on the June statement and be processed against 20</w:t>
      </w:r>
      <w:r w:rsidR="00055631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24/25 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fiscal year funds.</w:t>
      </w:r>
    </w:p>
    <w:p w14:paraId="3D4197E3" w14:textId="63D17564" w:rsidR="00034B0E" w:rsidRPr="00E95578" w:rsidRDefault="00034B0E" w:rsidP="00034B0E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PCard</w:t>
      </w:r>
      <w:r w:rsidR="00D223A5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s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will remain active throughout the year-end period.</w:t>
      </w:r>
    </w:p>
    <w:p w14:paraId="186CB9D5" w14:textId="460AE497" w:rsidR="00034B0E" w:rsidRPr="00E95578" w:rsidRDefault="00034B0E" w:rsidP="00D5102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0"/>
          <w:szCs w:val="20"/>
        </w:rPr>
      </w:pPr>
      <w:r w:rsidRPr="00E95578">
        <w:rPr>
          <w:rFonts w:ascii="Arial" w:eastAsia="Times New Roman" w:hAnsi="Arial" w:cs="Arial"/>
          <w:b/>
          <w:bCs/>
          <w:sz w:val="20"/>
          <w:szCs w:val="20"/>
        </w:rPr>
        <w:t xml:space="preserve">May </w:t>
      </w:r>
      <w:r w:rsidR="00E85C39" w:rsidRPr="00E95578">
        <w:rPr>
          <w:rFonts w:ascii="Arial" w:eastAsia="Times New Roman" w:hAnsi="Arial" w:cs="Arial"/>
          <w:b/>
          <w:bCs/>
          <w:sz w:val="20"/>
          <w:szCs w:val="20"/>
        </w:rPr>
        <w:t>31</w:t>
      </w:r>
      <w:r w:rsidRPr="00E95578">
        <w:rPr>
          <w:rFonts w:ascii="Arial" w:eastAsia="Times New Roman" w:hAnsi="Arial" w:cs="Arial"/>
          <w:b/>
          <w:bCs/>
          <w:sz w:val="20"/>
          <w:szCs w:val="20"/>
        </w:rPr>
        <w:t>, 20</w:t>
      </w:r>
      <w:r w:rsidR="00055631" w:rsidRPr="00E95578">
        <w:rPr>
          <w:rFonts w:ascii="Arial" w:eastAsia="Times New Roman" w:hAnsi="Arial" w:cs="Arial"/>
          <w:b/>
          <w:bCs/>
          <w:sz w:val="20"/>
          <w:szCs w:val="20"/>
        </w:rPr>
        <w:t>24</w:t>
      </w:r>
      <w:r w:rsidRPr="00E95578">
        <w:rPr>
          <w:rFonts w:ascii="Arial" w:eastAsia="Times New Roman" w:hAnsi="Arial" w:cs="Arial"/>
          <w:sz w:val="20"/>
          <w:szCs w:val="20"/>
        </w:rPr>
        <w:t> – Friday</w:t>
      </w:r>
    </w:p>
    <w:p w14:paraId="1E21D61B" w14:textId="4F82A420" w:rsidR="00034B0E" w:rsidRPr="00E95578" w:rsidRDefault="00034B0E" w:rsidP="00D51028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All Purchase Requisitions for purchases less than $5,000. </w:t>
      </w:r>
    </w:p>
    <w:p w14:paraId="131F865B" w14:textId="61DF4141" w:rsidR="00034B0E" w:rsidRPr="00E95578" w:rsidRDefault="00034B0E" w:rsidP="00034B0E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Departments should evaluate balances on Blanket PO’s.</w:t>
      </w:r>
    </w:p>
    <w:p w14:paraId="3B71FB8B" w14:textId="77777777" w:rsidR="00034B0E" w:rsidRPr="00E95578" w:rsidRDefault="00034B0E" w:rsidP="00034B0E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Requests for close out of purchase orders and encumbrance adjustments are due.</w:t>
      </w:r>
    </w:p>
    <w:p w14:paraId="1ECBDCF6" w14:textId="4F0D1F3A" w:rsidR="00034B0E" w:rsidRPr="00E95578" w:rsidRDefault="00034B0E" w:rsidP="00034B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0"/>
          <w:szCs w:val="20"/>
        </w:rPr>
      </w:pPr>
      <w:r w:rsidRPr="00E95578">
        <w:rPr>
          <w:rFonts w:ascii="Arial" w:eastAsia="Times New Roman" w:hAnsi="Arial" w:cs="Arial"/>
          <w:b/>
          <w:bCs/>
          <w:sz w:val="20"/>
          <w:szCs w:val="20"/>
        </w:rPr>
        <w:t xml:space="preserve">June </w:t>
      </w:r>
      <w:r w:rsidR="00055631" w:rsidRPr="00E95578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E95578">
        <w:rPr>
          <w:rFonts w:ascii="Arial" w:eastAsia="Times New Roman" w:hAnsi="Arial" w:cs="Arial"/>
          <w:b/>
          <w:bCs/>
          <w:sz w:val="20"/>
          <w:szCs w:val="20"/>
        </w:rPr>
        <w:t>, 20</w:t>
      </w:r>
      <w:r w:rsidR="00055631" w:rsidRPr="00E95578">
        <w:rPr>
          <w:rFonts w:ascii="Arial" w:eastAsia="Times New Roman" w:hAnsi="Arial" w:cs="Arial"/>
          <w:b/>
          <w:bCs/>
          <w:sz w:val="20"/>
          <w:szCs w:val="20"/>
        </w:rPr>
        <w:t>24</w:t>
      </w:r>
      <w:r w:rsidRPr="00E95578">
        <w:rPr>
          <w:rFonts w:ascii="Arial" w:eastAsia="Times New Roman" w:hAnsi="Arial" w:cs="Arial"/>
          <w:sz w:val="20"/>
          <w:szCs w:val="20"/>
        </w:rPr>
        <w:t> – Monday</w:t>
      </w:r>
    </w:p>
    <w:p w14:paraId="0DE89E90" w14:textId="3C0FFFCE" w:rsidR="000C01D9" w:rsidRPr="00E95578" w:rsidRDefault="00D223A5" w:rsidP="00034B0E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New</w:t>
      </w:r>
      <w:r w:rsidR="000C01D9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p</w:t>
      </w:r>
      <w:r w:rsidR="000C01D9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urchase 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r</w:t>
      </w:r>
      <w:r w:rsidR="000C01D9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equisitions </w:t>
      </w:r>
      <w:r w:rsidR="00645281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received </w:t>
      </w:r>
      <w:r w:rsidR="000C01D9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shall be dated as of July 1, 20</w:t>
      </w:r>
      <w:r w:rsidR="00645281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24</w:t>
      </w:r>
      <w:r w:rsidR="000C01D9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1A782D45" w14:textId="35E08672" w:rsidR="00034B0E" w:rsidRPr="00E95578" w:rsidRDefault="00034B0E" w:rsidP="00034B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0"/>
          <w:szCs w:val="20"/>
        </w:rPr>
      </w:pPr>
      <w:r w:rsidRPr="00E95578">
        <w:rPr>
          <w:rFonts w:ascii="Arial" w:eastAsia="Times New Roman" w:hAnsi="Arial" w:cs="Arial"/>
          <w:b/>
          <w:bCs/>
          <w:sz w:val="20"/>
          <w:szCs w:val="20"/>
        </w:rPr>
        <w:t>June 1</w:t>
      </w:r>
      <w:r w:rsidR="00B927D8" w:rsidRPr="00E95578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E95578">
        <w:rPr>
          <w:rFonts w:ascii="Arial" w:eastAsia="Times New Roman" w:hAnsi="Arial" w:cs="Arial"/>
          <w:b/>
          <w:bCs/>
          <w:sz w:val="20"/>
          <w:szCs w:val="20"/>
        </w:rPr>
        <w:t>, 20</w:t>
      </w:r>
      <w:r w:rsidR="00B927D8" w:rsidRPr="00E95578">
        <w:rPr>
          <w:rFonts w:ascii="Arial" w:eastAsia="Times New Roman" w:hAnsi="Arial" w:cs="Arial"/>
          <w:b/>
          <w:bCs/>
          <w:sz w:val="20"/>
          <w:szCs w:val="20"/>
        </w:rPr>
        <w:t>24</w:t>
      </w:r>
      <w:r w:rsidRPr="00E95578">
        <w:rPr>
          <w:rFonts w:ascii="Arial" w:eastAsia="Times New Roman" w:hAnsi="Arial" w:cs="Arial"/>
          <w:sz w:val="20"/>
          <w:szCs w:val="20"/>
        </w:rPr>
        <w:t> – Friday</w:t>
      </w:r>
    </w:p>
    <w:p w14:paraId="7317B716" w14:textId="77777777" w:rsidR="00034B0E" w:rsidRPr="00E95578" w:rsidRDefault="00034B0E" w:rsidP="00034B0E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Short Term Limited Scope (STLS) Independent Contractor check request</w:t>
      </w:r>
      <w:r w:rsidR="000C01D9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s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are due.</w:t>
      </w:r>
    </w:p>
    <w:p w14:paraId="6FD7C4DE" w14:textId="6FC10279" w:rsidR="00034B0E" w:rsidRDefault="00034B0E" w:rsidP="00034B0E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Check Requests</w:t>
      </w:r>
    </w:p>
    <w:p w14:paraId="5A88D304" w14:textId="5C796862" w:rsidR="00D51028" w:rsidRPr="00E95578" w:rsidRDefault="00D51028" w:rsidP="00034B0E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Clear pre-paid expenses from your Certify “wallet”</w:t>
      </w:r>
      <w:r w:rsidR="0035555D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for tips prior to 6/30/2024</w:t>
      </w:r>
    </w:p>
    <w:p w14:paraId="32170A99" w14:textId="77777777" w:rsidR="00034B0E" w:rsidRPr="00E95578" w:rsidRDefault="00034B0E" w:rsidP="00034B0E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All A/R (Accounts Receivable) billing requests due, including faculty replacement charges and billings to the Auxiliaries (Foundation, ASI)</w:t>
      </w:r>
    </w:p>
    <w:p w14:paraId="38FE592A" w14:textId="78821DCF" w:rsidR="00034B0E" w:rsidRPr="00E95578" w:rsidRDefault="00034B0E" w:rsidP="00034B0E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Requests for expe</w:t>
      </w:r>
      <w:r w:rsidR="00B927D8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nse transfers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, budget</w:t>
      </w:r>
      <w:r w:rsidR="00B927D8"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transfers</w:t>
      </w: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, payroll adjustment</w:t>
      </w:r>
      <w:r w:rsidR="007C768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requests</w:t>
      </w:r>
      <w:r w:rsidR="0035555D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and Interagency Financial Transactions (IFT)</w:t>
      </w:r>
    </w:p>
    <w:p w14:paraId="10AF61F9" w14:textId="4AE910A0" w:rsidR="00034B0E" w:rsidRPr="00E95578" w:rsidRDefault="00034B0E" w:rsidP="00034B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0"/>
          <w:szCs w:val="20"/>
        </w:rPr>
      </w:pPr>
      <w:r w:rsidRPr="00E95578">
        <w:rPr>
          <w:rFonts w:ascii="Arial" w:eastAsia="Times New Roman" w:hAnsi="Arial" w:cs="Arial"/>
          <w:b/>
          <w:bCs/>
          <w:sz w:val="20"/>
          <w:szCs w:val="20"/>
        </w:rPr>
        <w:t>June 2</w:t>
      </w:r>
      <w:r w:rsidR="00B927D8" w:rsidRPr="00E95578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E95578">
        <w:rPr>
          <w:rFonts w:ascii="Arial" w:eastAsia="Times New Roman" w:hAnsi="Arial" w:cs="Arial"/>
          <w:b/>
          <w:bCs/>
          <w:sz w:val="20"/>
          <w:szCs w:val="20"/>
        </w:rPr>
        <w:t>, 20</w:t>
      </w:r>
      <w:r w:rsidR="00B927D8" w:rsidRPr="00E95578">
        <w:rPr>
          <w:rFonts w:ascii="Arial" w:eastAsia="Times New Roman" w:hAnsi="Arial" w:cs="Arial"/>
          <w:b/>
          <w:bCs/>
          <w:sz w:val="20"/>
          <w:szCs w:val="20"/>
        </w:rPr>
        <w:t>24</w:t>
      </w:r>
      <w:r w:rsidR="00B927D8" w:rsidRPr="00E95578">
        <w:rPr>
          <w:rFonts w:ascii="Arial" w:eastAsia="Times New Roman" w:hAnsi="Arial" w:cs="Arial"/>
          <w:sz w:val="20"/>
          <w:szCs w:val="20"/>
        </w:rPr>
        <w:t xml:space="preserve"> - Tuesday</w:t>
      </w:r>
    </w:p>
    <w:p w14:paraId="334E4C66" w14:textId="77777777" w:rsidR="00034B0E" w:rsidRPr="00E95578" w:rsidRDefault="00034B0E" w:rsidP="00034B0E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95578">
        <w:rPr>
          <w:rFonts w:ascii="Arial" w:eastAsia="Times New Roman" w:hAnsi="Arial" w:cs="Arial"/>
          <w:sz w:val="20"/>
          <w:szCs w:val="20"/>
          <w:shd w:val="clear" w:color="auto" w:fill="FFFFFF"/>
        </w:rPr>
        <w:t>All PhiL Stations should be emptied and submitted to Cashiers</w:t>
      </w:r>
    </w:p>
    <w:p w14:paraId="5DD5AEB5" w14:textId="73B88E2F" w:rsidR="00034B0E" w:rsidRPr="00034B0E" w:rsidRDefault="00034B0E" w:rsidP="00034B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034B0E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June </w:t>
      </w:r>
      <w:r w:rsidR="00B927D8">
        <w:rPr>
          <w:rFonts w:ascii="Arial" w:eastAsia="Times New Roman" w:hAnsi="Arial" w:cs="Arial"/>
          <w:b/>
          <w:bCs/>
          <w:color w:val="404040"/>
          <w:sz w:val="20"/>
          <w:szCs w:val="20"/>
        </w:rPr>
        <w:t>28</w:t>
      </w:r>
      <w:r w:rsidRPr="00034B0E">
        <w:rPr>
          <w:rFonts w:ascii="Arial" w:eastAsia="Times New Roman" w:hAnsi="Arial" w:cs="Arial"/>
          <w:b/>
          <w:bCs/>
          <w:color w:val="404040"/>
          <w:sz w:val="20"/>
          <w:szCs w:val="20"/>
        </w:rPr>
        <w:t>, 20</w:t>
      </w:r>
      <w:r w:rsidR="00B927D8">
        <w:rPr>
          <w:rFonts w:ascii="Arial" w:eastAsia="Times New Roman" w:hAnsi="Arial" w:cs="Arial"/>
          <w:b/>
          <w:bCs/>
          <w:color w:val="404040"/>
          <w:sz w:val="20"/>
          <w:szCs w:val="20"/>
        </w:rPr>
        <w:t>24</w:t>
      </w:r>
      <w:r w:rsidRPr="00034B0E">
        <w:rPr>
          <w:rFonts w:ascii="Arial" w:eastAsia="Times New Roman" w:hAnsi="Arial" w:cs="Arial"/>
          <w:color w:val="404040"/>
          <w:sz w:val="20"/>
          <w:szCs w:val="20"/>
        </w:rPr>
        <w:t> – </w:t>
      </w:r>
      <w:r w:rsidR="00B927D8">
        <w:rPr>
          <w:rFonts w:ascii="Arial" w:eastAsia="Times New Roman" w:hAnsi="Arial" w:cs="Arial"/>
          <w:color w:val="404040"/>
          <w:sz w:val="20"/>
          <w:szCs w:val="20"/>
        </w:rPr>
        <w:t>Friday</w:t>
      </w:r>
    </w:p>
    <w:p w14:paraId="72651E45" w14:textId="77777777" w:rsidR="009D2183" w:rsidRPr="009D2183" w:rsidRDefault="00034B0E" w:rsidP="00F20D5F">
      <w:pPr>
        <w:numPr>
          <w:ilvl w:val="0"/>
          <w:numId w:val="9"/>
        </w:numPr>
        <w:shd w:val="clear" w:color="auto" w:fill="FFFFFF"/>
        <w:spacing w:before="150" w:beforeAutospacing="1" w:after="150" w:afterAutospacing="1" w:line="240" w:lineRule="auto"/>
        <w:ind w:left="945"/>
        <w:rPr>
          <w:rFonts w:ascii="Arial" w:eastAsia="Times New Roman" w:hAnsi="Arial" w:cs="Arial"/>
          <w:color w:val="404040"/>
          <w:sz w:val="20"/>
          <w:szCs w:val="20"/>
        </w:rPr>
      </w:pPr>
      <w:r w:rsidRPr="009D2183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The Cashier’s Office will close at 1:00 p.</w:t>
      </w:r>
      <w:r w:rsidR="009D2183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m.</w:t>
      </w:r>
    </w:p>
    <w:p w14:paraId="7AE6C9D1" w14:textId="77777777" w:rsidR="00C21BA9" w:rsidRDefault="00C21BA9" w:rsidP="00EB7A1E">
      <w:pPr>
        <w:shd w:val="clear" w:color="auto" w:fill="FFFFFF"/>
        <w:spacing w:before="150" w:beforeAutospacing="1" w:after="150" w:afterAutospacing="1" w:line="240" w:lineRule="auto"/>
        <w:jc w:val="center"/>
        <w:rPr>
          <w:rFonts w:ascii="Arial" w:eastAsia="Times New Roman" w:hAnsi="Arial" w:cs="Arial"/>
          <w:b/>
          <w:bCs/>
          <w:color w:val="404040"/>
          <w:sz w:val="20"/>
          <w:szCs w:val="20"/>
        </w:rPr>
      </w:pPr>
    </w:p>
    <w:p w14:paraId="7BB13E37" w14:textId="19E82BD8" w:rsidR="00EB7A1E" w:rsidRPr="00EB7A1E" w:rsidRDefault="00EB7A1E" w:rsidP="00EB7A1E">
      <w:pPr>
        <w:shd w:val="clear" w:color="auto" w:fill="FFFFFF"/>
        <w:spacing w:before="150" w:beforeAutospacing="1" w:after="150" w:afterAutospacing="1" w:line="240" w:lineRule="auto"/>
        <w:jc w:val="center"/>
        <w:rPr>
          <w:rFonts w:ascii="Arial" w:eastAsia="Times New Roman" w:hAnsi="Arial" w:cs="Arial"/>
          <w:b/>
          <w:bCs/>
          <w:color w:val="404040"/>
          <w:sz w:val="20"/>
          <w:szCs w:val="20"/>
        </w:rPr>
      </w:pPr>
      <w:r w:rsidRPr="00EB7A1E">
        <w:rPr>
          <w:rFonts w:ascii="Arial" w:eastAsia="Times New Roman" w:hAnsi="Arial" w:cs="Arial"/>
          <w:b/>
          <w:bCs/>
          <w:color w:val="404040"/>
          <w:sz w:val="20"/>
          <w:szCs w:val="20"/>
        </w:rPr>
        <w:t>REMINDER - IT’S NEVER TO EARLY TO START PREPARING FOR YEAR END</w:t>
      </w:r>
    </w:p>
    <w:p w14:paraId="2B08274B" w14:textId="627BB35C" w:rsidR="00034B0E" w:rsidRDefault="00C0685B" w:rsidP="009D2183">
      <w:p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lastRenderedPageBreak/>
        <w:t>Need assistance? We are al</w:t>
      </w:r>
      <w:r w:rsidR="00D51028">
        <w:rPr>
          <w:rFonts w:ascii="Arial" w:eastAsia="Times New Roman" w:hAnsi="Arial" w:cs="Arial"/>
          <w:color w:val="404040"/>
          <w:sz w:val="20"/>
          <w:szCs w:val="20"/>
        </w:rPr>
        <w:t>ways</w:t>
      </w:r>
      <w:r>
        <w:rPr>
          <w:rFonts w:ascii="Arial" w:eastAsia="Times New Roman" w:hAnsi="Arial" w:cs="Arial"/>
          <w:color w:val="404040"/>
          <w:sz w:val="20"/>
          <w:szCs w:val="20"/>
        </w:rPr>
        <w:t xml:space="preserve"> here to help.</w:t>
      </w:r>
    </w:p>
    <w:p w14:paraId="7B8A7284" w14:textId="0477BC58" w:rsidR="00562D79" w:rsidRPr="007C768F" w:rsidRDefault="00C0685B" w:rsidP="009D2183">
      <w:p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</w:rPr>
      </w:pPr>
      <w:r w:rsidRPr="00EB7A1E">
        <w:rPr>
          <w:rFonts w:ascii="Arial" w:eastAsia="Times New Roman" w:hAnsi="Arial" w:cs="Arial"/>
          <w:b/>
          <w:bCs/>
          <w:color w:val="404040"/>
          <w:sz w:val="20"/>
          <w:szCs w:val="20"/>
        </w:rPr>
        <w:t>Accounts Payable staff</w:t>
      </w:r>
      <w:r>
        <w:rPr>
          <w:rFonts w:ascii="Arial" w:eastAsia="Times New Roman" w:hAnsi="Arial" w:cs="Arial"/>
          <w:color w:val="404040"/>
          <w:sz w:val="20"/>
          <w:szCs w:val="20"/>
        </w:rPr>
        <w:t xml:space="preserve"> </w:t>
      </w:r>
      <w:hyperlink r:id="rId5" w:history="1">
        <w:r w:rsidR="002A1F3F" w:rsidRPr="007C768F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accounts.payable@csueastbay.edu</w:t>
        </w:r>
      </w:hyperlink>
    </w:p>
    <w:p w14:paraId="2058DC4E" w14:textId="5383907A" w:rsidR="002A1F3F" w:rsidRDefault="002A1F3F" w:rsidP="00D51028">
      <w:pPr>
        <w:pStyle w:val="ListParagraph"/>
        <w:numPr>
          <w:ilvl w:val="0"/>
          <w:numId w:val="10"/>
        </w:num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Certify “wallets”</w:t>
      </w:r>
    </w:p>
    <w:p w14:paraId="6E486060" w14:textId="69DB6259" w:rsidR="00D51028" w:rsidRDefault="00D51028" w:rsidP="00D51028">
      <w:pPr>
        <w:pStyle w:val="ListParagraph"/>
        <w:numPr>
          <w:ilvl w:val="0"/>
          <w:numId w:val="10"/>
        </w:num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Check requests</w:t>
      </w:r>
    </w:p>
    <w:p w14:paraId="77B27253" w14:textId="53B2D28C" w:rsidR="002A1F3F" w:rsidRDefault="002A1F3F" w:rsidP="00D51028">
      <w:pPr>
        <w:pStyle w:val="ListParagraph"/>
        <w:numPr>
          <w:ilvl w:val="0"/>
          <w:numId w:val="10"/>
        </w:num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Invoice payments</w:t>
      </w:r>
    </w:p>
    <w:p w14:paraId="171C93A7" w14:textId="085E0C94" w:rsidR="00D51028" w:rsidRPr="00D51028" w:rsidRDefault="002A1F3F" w:rsidP="00D51028">
      <w:pPr>
        <w:pStyle w:val="ListParagraph"/>
        <w:numPr>
          <w:ilvl w:val="0"/>
          <w:numId w:val="10"/>
        </w:num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Short Term Limited Scope (STLS) Independent Contractor check requests</w:t>
      </w:r>
    </w:p>
    <w:p w14:paraId="0C7F87E6" w14:textId="6A330288" w:rsidR="002A1F3F" w:rsidRDefault="009E3F4A" w:rsidP="009E3F4A">
      <w:p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9E3F4A">
        <w:rPr>
          <w:rFonts w:ascii="Arial" w:eastAsia="Times New Roman" w:hAnsi="Arial" w:cs="Arial"/>
          <w:b/>
          <w:bCs/>
          <w:color w:val="404040"/>
          <w:sz w:val="20"/>
          <w:szCs w:val="20"/>
        </w:rPr>
        <w:t>Budget</w:t>
      </w:r>
      <w:r w:rsidR="00D51028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&amp; FSU staff</w:t>
      </w:r>
      <w:r w:rsidR="002A1F3F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</w:t>
      </w:r>
      <w:hyperlink r:id="rId6" w:history="1">
        <w:r w:rsidR="002A1F3F" w:rsidRPr="00615DA9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budget@csueastbay.edu</w:t>
        </w:r>
      </w:hyperlink>
    </w:p>
    <w:p w14:paraId="66518FBF" w14:textId="4B1DD150" w:rsidR="009E3F4A" w:rsidRDefault="00D51028" w:rsidP="00D51028">
      <w:pPr>
        <w:pStyle w:val="ListParagraph"/>
        <w:numPr>
          <w:ilvl w:val="0"/>
          <w:numId w:val="11"/>
        </w:num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B</w:t>
      </w:r>
      <w:r w:rsidR="009E3F4A" w:rsidRPr="00D51028">
        <w:rPr>
          <w:rFonts w:ascii="Arial" w:eastAsia="Times New Roman" w:hAnsi="Arial" w:cs="Arial"/>
          <w:color w:val="404040"/>
          <w:sz w:val="20"/>
          <w:szCs w:val="20"/>
        </w:rPr>
        <w:t>udget transfers</w:t>
      </w:r>
    </w:p>
    <w:p w14:paraId="51F3B597" w14:textId="3B8BF93E" w:rsidR="00D51028" w:rsidRPr="00D51028" w:rsidRDefault="00D51028" w:rsidP="00D51028">
      <w:pPr>
        <w:pStyle w:val="ListParagraph"/>
        <w:numPr>
          <w:ilvl w:val="0"/>
          <w:numId w:val="11"/>
        </w:num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Payroll adjustment</w:t>
      </w:r>
      <w:r w:rsidR="007C768F">
        <w:rPr>
          <w:rFonts w:ascii="Arial" w:eastAsia="Times New Roman" w:hAnsi="Arial" w:cs="Arial"/>
          <w:color w:val="404040"/>
          <w:sz w:val="20"/>
          <w:szCs w:val="20"/>
        </w:rPr>
        <w:t xml:space="preserve"> requests</w:t>
      </w:r>
    </w:p>
    <w:p w14:paraId="27E67130" w14:textId="16756DCB" w:rsidR="00EB7A1E" w:rsidRDefault="00EB7A1E" w:rsidP="009D2183">
      <w:p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9E3F4A">
        <w:rPr>
          <w:rFonts w:ascii="Arial" w:eastAsia="Times New Roman" w:hAnsi="Arial" w:cs="Arial"/>
          <w:b/>
          <w:bCs/>
          <w:color w:val="404040"/>
          <w:sz w:val="20"/>
          <w:szCs w:val="20"/>
        </w:rPr>
        <w:t>Cashiering staff</w:t>
      </w:r>
      <w:r>
        <w:rPr>
          <w:rFonts w:ascii="Arial" w:eastAsia="Times New Roman" w:hAnsi="Arial" w:cs="Arial"/>
          <w:color w:val="404040"/>
          <w:sz w:val="20"/>
          <w:szCs w:val="20"/>
        </w:rPr>
        <w:t xml:space="preserve"> </w:t>
      </w:r>
      <w:hyperlink r:id="rId7" w:history="1">
        <w:r w:rsidR="007C768F" w:rsidRPr="007C768F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cashiers@csueastbay.edu</w:t>
        </w:r>
      </w:hyperlink>
    </w:p>
    <w:p w14:paraId="60733FB2" w14:textId="3422505F" w:rsidR="00D51028" w:rsidRDefault="007C768F" w:rsidP="00D51028">
      <w:pPr>
        <w:pStyle w:val="ListParagraph"/>
        <w:numPr>
          <w:ilvl w:val="0"/>
          <w:numId w:val="11"/>
        </w:num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Accounts receivable b</w:t>
      </w:r>
      <w:r w:rsidR="00D51028">
        <w:rPr>
          <w:rFonts w:ascii="Arial" w:eastAsia="Times New Roman" w:hAnsi="Arial" w:cs="Arial"/>
          <w:color w:val="404040"/>
          <w:sz w:val="20"/>
          <w:szCs w:val="20"/>
        </w:rPr>
        <w:t>illing requests</w:t>
      </w:r>
    </w:p>
    <w:p w14:paraId="2372108C" w14:textId="2E691AA0" w:rsidR="007C768F" w:rsidRPr="00D51028" w:rsidRDefault="007C768F" w:rsidP="00D51028">
      <w:pPr>
        <w:pStyle w:val="ListParagraph"/>
        <w:numPr>
          <w:ilvl w:val="0"/>
          <w:numId w:val="11"/>
        </w:num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PhiL Stations</w:t>
      </w:r>
    </w:p>
    <w:p w14:paraId="659F3177" w14:textId="7FE832DD" w:rsidR="00D51028" w:rsidRDefault="009E3F4A" w:rsidP="009D2183">
      <w:p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</w:rPr>
      </w:pPr>
      <w:r w:rsidRPr="009E3F4A">
        <w:rPr>
          <w:rFonts w:ascii="Arial" w:eastAsia="Times New Roman" w:hAnsi="Arial" w:cs="Arial"/>
          <w:b/>
          <w:bCs/>
          <w:color w:val="404040"/>
          <w:sz w:val="20"/>
          <w:szCs w:val="20"/>
        </w:rPr>
        <w:t>General accounting st</w:t>
      </w:r>
      <w:r w:rsidR="007C768F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aff </w:t>
      </w:r>
      <w:hyperlink r:id="rId8" w:history="1">
        <w:r w:rsidR="007C768F" w:rsidRPr="00615DA9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general.accounting@csueastbay.edu</w:t>
        </w:r>
      </w:hyperlink>
    </w:p>
    <w:p w14:paraId="52F5498B" w14:textId="32BE9346" w:rsidR="009E3F4A" w:rsidRDefault="00D51028" w:rsidP="00D51028">
      <w:pPr>
        <w:pStyle w:val="ListParagraph"/>
        <w:numPr>
          <w:ilvl w:val="0"/>
          <w:numId w:val="11"/>
        </w:num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D51028">
        <w:rPr>
          <w:rFonts w:ascii="Arial" w:eastAsia="Times New Roman" w:hAnsi="Arial" w:cs="Arial"/>
          <w:color w:val="404040"/>
          <w:sz w:val="20"/>
          <w:szCs w:val="20"/>
        </w:rPr>
        <w:t>E</w:t>
      </w:r>
      <w:r w:rsidR="009E3F4A" w:rsidRPr="00D51028">
        <w:rPr>
          <w:rFonts w:ascii="Arial" w:eastAsia="Times New Roman" w:hAnsi="Arial" w:cs="Arial"/>
          <w:color w:val="404040"/>
          <w:sz w:val="20"/>
          <w:szCs w:val="20"/>
        </w:rPr>
        <w:t>xpense transfers</w:t>
      </w:r>
    </w:p>
    <w:p w14:paraId="5424AEAF" w14:textId="4BADE9E2" w:rsidR="0035555D" w:rsidRPr="00D51028" w:rsidRDefault="0035555D" w:rsidP="00D51028">
      <w:pPr>
        <w:pStyle w:val="ListParagraph"/>
        <w:numPr>
          <w:ilvl w:val="0"/>
          <w:numId w:val="11"/>
        </w:num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Interagency Financial Transactions (IFT)</w:t>
      </w:r>
    </w:p>
    <w:p w14:paraId="3D6546B1" w14:textId="4F49F2AC" w:rsidR="00D51028" w:rsidRPr="007C768F" w:rsidRDefault="009E3F4A" w:rsidP="009E3F4A">
      <w:p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</w:rPr>
      </w:pPr>
      <w:r w:rsidRPr="00EB7A1E">
        <w:rPr>
          <w:rFonts w:ascii="Arial" w:eastAsia="Times New Roman" w:hAnsi="Arial" w:cs="Arial"/>
          <w:b/>
          <w:bCs/>
          <w:color w:val="404040"/>
          <w:sz w:val="20"/>
          <w:szCs w:val="20"/>
        </w:rPr>
        <w:t>Procurement staff</w:t>
      </w:r>
      <w:r>
        <w:rPr>
          <w:rFonts w:ascii="Arial" w:eastAsia="Times New Roman" w:hAnsi="Arial" w:cs="Arial"/>
          <w:color w:val="404040"/>
          <w:sz w:val="20"/>
          <w:szCs w:val="20"/>
        </w:rPr>
        <w:t xml:space="preserve"> </w:t>
      </w:r>
      <w:r w:rsidR="00C21BA9">
        <w:rPr>
          <w:rFonts w:ascii="Arial" w:eastAsia="Times New Roman" w:hAnsi="Arial" w:cs="Arial"/>
          <w:color w:val="404040"/>
          <w:sz w:val="20"/>
          <w:szCs w:val="20"/>
        </w:rPr>
        <w:t xml:space="preserve">– </w:t>
      </w:r>
      <w:hyperlink r:id="rId9" w:history="1">
        <w:r w:rsidR="00C21BA9" w:rsidRPr="007C768F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thomas.ballinger@csueastbay.edu</w:t>
        </w:r>
      </w:hyperlink>
    </w:p>
    <w:p w14:paraId="56E0F089" w14:textId="77777777" w:rsidR="00D51028" w:rsidRDefault="00D51028" w:rsidP="00D51028">
      <w:pPr>
        <w:pStyle w:val="ListParagraph"/>
        <w:numPr>
          <w:ilvl w:val="0"/>
          <w:numId w:val="11"/>
        </w:num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P</w:t>
      </w:r>
      <w:r w:rsidR="009E3F4A" w:rsidRPr="00D51028">
        <w:rPr>
          <w:rFonts w:ascii="Arial" w:eastAsia="Times New Roman" w:hAnsi="Arial" w:cs="Arial"/>
          <w:color w:val="404040"/>
          <w:sz w:val="20"/>
          <w:szCs w:val="20"/>
        </w:rPr>
        <w:t>lan any year-end purchases including timelines, price and delivery quote</w:t>
      </w:r>
    </w:p>
    <w:p w14:paraId="5FD551F0" w14:textId="1C63981A" w:rsidR="009E3F4A" w:rsidRPr="00D51028" w:rsidRDefault="00D51028" w:rsidP="00D51028">
      <w:pPr>
        <w:pStyle w:val="ListParagraph"/>
        <w:numPr>
          <w:ilvl w:val="0"/>
          <w:numId w:val="11"/>
        </w:num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A</w:t>
      </w:r>
      <w:r w:rsidR="009E3F4A" w:rsidRPr="00D51028">
        <w:rPr>
          <w:rFonts w:ascii="Arial" w:eastAsia="Times New Roman" w:hAnsi="Arial" w:cs="Arial"/>
          <w:color w:val="404040"/>
          <w:sz w:val="20"/>
          <w:szCs w:val="20"/>
        </w:rPr>
        <w:t xml:space="preserve">nalyzing </w:t>
      </w:r>
      <w:r>
        <w:rPr>
          <w:rFonts w:ascii="Arial" w:eastAsia="Times New Roman" w:hAnsi="Arial" w:cs="Arial"/>
          <w:color w:val="404040"/>
          <w:sz w:val="20"/>
          <w:szCs w:val="20"/>
        </w:rPr>
        <w:t xml:space="preserve">and/or closing </w:t>
      </w:r>
      <w:r w:rsidR="009E3F4A" w:rsidRPr="00D51028">
        <w:rPr>
          <w:rFonts w:ascii="Arial" w:eastAsia="Times New Roman" w:hAnsi="Arial" w:cs="Arial"/>
          <w:color w:val="404040"/>
          <w:sz w:val="20"/>
          <w:szCs w:val="20"/>
        </w:rPr>
        <w:t xml:space="preserve">open PO’s. </w:t>
      </w:r>
    </w:p>
    <w:p w14:paraId="2FA51BAA" w14:textId="79CABFD7" w:rsidR="009E3F4A" w:rsidRDefault="009E3F4A" w:rsidP="009D2183">
      <w:p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 xml:space="preserve">Not sure who you need? Please contact </w:t>
      </w:r>
      <w:hyperlink r:id="rId10" w:history="1">
        <w:r w:rsidRPr="000E666F">
          <w:rPr>
            <w:rStyle w:val="Hyperlink"/>
            <w:rFonts w:ascii="Arial" w:eastAsia="Times New Roman" w:hAnsi="Arial" w:cs="Arial"/>
            <w:sz w:val="20"/>
            <w:szCs w:val="20"/>
          </w:rPr>
          <w:t>audrey.katzman@csueastbay.edu</w:t>
        </w:r>
      </w:hyperlink>
      <w:r>
        <w:rPr>
          <w:rFonts w:ascii="Arial" w:eastAsia="Times New Roman" w:hAnsi="Arial" w:cs="Arial"/>
          <w:color w:val="404040"/>
          <w:sz w:val="20"/>
          <w:szCs w:val="20"/>
        </w:rPr>
        <w:t xml:space="preserve"> or 510-885-2749.</w:t>
      </w:r>
    </w:p>
    <w:p w14:paraId="4C8491F1" w14:textId="77777777" w:rsidR="00EB7A1E" w:rsidRDefault="00EB7A1E" w:rsidP="009D2183">
      <w:p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</w:p>
    <w:p w14:paraId="1925FC3D" w14:textId="77777777" w:rsidR="00EB7A1E" w:rsidRDefault="00EB7A1E" w:rsidP="009D2183">
      <w:p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</w:p>
    <w:p w14:paraId="1B68983A" w14:textId="16A4BA85" w:rsidR="00E85C39" w:rsidRDefault="00E85C39" w:rsidP="00C21B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</w:p>
    <w:p w14:paraId="5169DB21" w14:textId="6508628B" w:rsidR="00E85C39" w:rsidRDefault="00E85C39" w:rsidP="009D2183">
      <w:p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</w:p>
    <w:p w14:paraId="0DB95B5F" w14:textId="77777777" w:rsidR="00E85C39" w:rsidRPr="009D2183" w:rsidRDefault="00E85C39" w:rsidP="009D2183">
      <w:pPr>
        <w:shd w:val="clear" w:color="auto" w:fill="FFFFFF"/>
        <w:spacing w:before="150" w:beforeAutospacing="1" w:after="15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</w:p>
    <w:p w14:paraId="72D83246" w14:textId="77777777" w:rsidR="00F200CD" w:rsidRDefault="00F200CD"/>
    <w:sectPr w:rsidR="00F200CD" w:rsidSect="00C21BA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AD6"/>
    <w:multiLevelType w:val="multilevel"/>
    <w:tmpl w:val="9062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53E15"/>
    <w:multiLevelType w:val="multilevel"/>
    <w:tmpl w:val="D1CE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26E3A"/>
    <w:multiLevelType w:val="hybridMultilevel"/>
    <w:tmpl w:val="E2A8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B582D"/>
    <w:multiLevelType w:val="multilevel"/>
    <w:tmpl w:val="E064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F39A9"/>
    <w:multiLevelType w:val="multilevel"/>
    <w:tmpl w:val="9746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D2F19"/>
    <w:multiLevelType w:val="multilevel"/>
    <w:tmpl w:val="3F76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C6D15"/>
    <w:multiLevelType w:val="multilevel"/>
    <w:tmpl w:val="36A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523B5"/>
    <w:multiLevelType w:val="multilevel"/>
    <w:tmpl w:val="F902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527FA"/>
    <w:multiLevelType w:val="hybridMultilevel"/>
    <w:tmpl w:val="DAD2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326B8"/>
    <w:multiLevelType w:val="multilevel"/>
    <w:tmpl w:val="2B84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E0CEB"/>
    <w:multiLevelType w:val="multilevel"/>
    <w:tmpl w:val="80BE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0E"/>
    <w:rsid w:val="00034B0E"/>
    <w:rsid w:val="00055631"/>
    <w:rsid w:val="000C01D9"/>
    <w:rsid w:val="002A1F3F"/>
    <w:rsid w:val="0035555D"/>
    <w:rsid w:val="003E670B"/>
    <w:rsid w:val="00403404"/>
    <w:rsid w:val="00562D79"/>
    <w:rsid w:val="005E01C1"/>
    <w:rsid w:val="00633D54"/>
    <w:rsid w:val="00645281"/>
    <w:rsid w:val="007C768F"/>
    <w:rsid w:val="007C7EA9"/>
    <w:rsid w:val="009313D9"/>
    <w:rsid w:val="009D2183"/>
    <w:rsid w:val="009D7C95"/>
    <w:rsid w:val="009E3F4A"/>
    <w:rsid w:val="00B27357"/>
    <w:rsid w:val="00B927D8"/>
    <w:rsid w:val="00C0685B"/>
    <w:rsid w:val="00C21BA9"/>
    <w:rsid w:val="00D223A5"/>
    <w:rsid w:val="00D31C09"/>
    <w:rsid w:val="00D51028"/>
    <w:rsid w:val="00E250FA"/>
    <w:rsid w:val="00E85C39"/>
    <w:rsid w:val="00E869DC"/>
    <w:rsid w:val="00E95578"/>
    <w:rsid w:val="00EB7A1E"/>
    <w:rsid w:val="00F2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674C"/>
  <w15:docId w15:val="{8943EAF0-C0D7-419B-8CB3-6DE9546E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F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F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.accounting@csueastba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hiers@csueastba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get@csueastbay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ccounts.payable@csueastbay.edu" TargetMode="External"/><Relationship Id="rId10" Type="http://schemas.openxmlformats.org/officeDocument/2006/relationships/hyperlink" Target="mailto:audrey.katzman@csueastba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ballinger@csueastba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slpicker</dc:creator>
  <cp:lastModifiedBy>Audrey Katzman</cp:lastModifiedBy>
  <cp:revision>13</cp:revision>
  <cp:lastPrinted>2024-03-12T20:54:00Z</cp:lastPrinted>
  <dcterms:created xsi:type="dcterms:W3CDTF">2024-02-28T16:29:00Z</dcterms:created>
  <dcterms:modified xsi:type="dcterms:W3CDTF">2024-03-12T22:35:00Z</dcterms:modified>
</cp:coreProperties>
</file>