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3198EC" w14:textId="4669B9EB" w:rsidR="00B737DD" w:rsidRPr="00B737DD" w:rsidRDefault="00B737DD" w:rsidP="00B737D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737DD">
        <w:rPr>
          <w:rFonts w:ascii="Times New Roman" w:eastAsia="Times New Roman" w:hAnsi="Times New Roman" w:cs="Times New Roman"/>
          <w:b/>
          <w:bCs/>
          <w:kern w:val="0"/>
          <w:sz w:val="36"/>
          <w:szCs w:val="36"/>
          <w14:ligatures w14:val="none"/>
        </w:rPr>
        <w:t>CSUEB Program Insights Glossary</w:t>
      </w:r>
    </w:p>
    <w:p w14:paraId="5C256F0E"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Asynchronous Course:</w:t>
      </w:r>
      <w:r w:rsidRPr="00B737DD">
        <w:rPr>
          <w:rFonts w:ascii="Times New Roman" w:eastAsia="Times New Roman" w:hAnsi="Times New Roman" w:cs="Times New Roman"/>
          <w:kern w:val="0"/>
          <w14:ligatures w14:val="none"/>
        </w:rPr>
        <w:t xml:space="preserve"> A course with no required meeting time. </w:t>
      </w:r>
      <w:proofErr w:type="gramStart"/>
      <w:r w:rsidRPr="00B737DD">
        <w:rPr>
          <w:rFonts w:ascii="Times New Roman" w:eastAsia="Times New Roman" w:hAnsi="Times New Roman" w:cs="Times New Roman"/>
          <w:kern w:val="0"/>
          <w14:ligatures w14:val="none"/>
        </w:rPr>
        <w:t>Students</w:t>
      </w:r>
      <w:proofErr w:type="gramEnd"/>
      <w:r w:rsidRPr="00B737DD">
        <w:rPr>
          <w:rFonts w:ascii="Times New Roman" w:eastAsia="Times New Roman" w:hAnsi="Times New Roman" w:cs="Times New Roman"/>
          <w:kern w:val="0"/>
          <w14:ligatures w14:val="none"/>
        </w:rPr>
        <w:t xml:space="preserve"> complete coursework independently according to posted deadlines.</w:t>
      </w:r>
    </w:p>
    <w:p w14:paraId="1F92F93F"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AY:</w:t>
      </w:r>
      <w:r w:rsidRPr="00B737DD">
        <w:rPr>
          <w:rFonts w:ascii="Times New Roman" w:eastAsia="Times New Roman" w:hAnsi="Times New Roman" w:cs="Times New Roman"/>
          <w:kern w:val="0"/>
          <w14:ligatures w14:val="none"/>
        </w:rPr>
        <w:t xml:space="preserve"> Academic year. For example, AY ’24–’25 generally refers to the academic period beginning in Fall 2024 and ending in Summer 2025.</w:t>
      </w:r>
    </w:p>
    <w:p w14:paraId="3873854C"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CA HS Grad:</w:t>
      </w:r>
      <w:r w:rsidRPr="00B737DD">
        <w:rPr>
          <w:rFonts w:ascii="Times New Roman" w:eastAsia="Times New Roman" w:hAnsi="Times New Roman" w:cs="Times New Roman"/>
          <w:kern w:val="0"/>
          <w14:ligatures w14:val="none"/>
        </w:rPr>
        <w:t xml:space="preserve"> The comparison value associated with California high school graduates, as defined by the underlying earnings dataset.</w:t>
      </w:r>
    </w:p>
    <w:p w14:paraId="6A96F5A2"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Course Capacity:</w:t>
      </w:r>
      <w:r w:rsidRPr="00B737DD">
        <w:rPr>
          <w:rFonts w:ascii="Times New Roman" w:eastAsia="Times New Roman" w:hAnsi="Times New Roman" w:cs="Times New Roman"/>
          <w:kern w:val="0"/>
          <w14:ligatures w14:val="none"/>
        </w:rPr>
        <w:t xml:space="preserve"> The maximum number of students permitted to enroll in a course section.</w:t>
      </w:r>
    </w:p>
    <w:p w14:paraId="3C5A2729"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Course Fill Rate:</w:t>
      </w:r>
      <w:r w:rsidRPr="00B737DD">
        <w:rPr>
          <w:rFonts w:ascii="Times New Roman" w:eastAsia="Times New Roman" w:hAnsi="Times New Roman" w:cs="Times New Roman"/>
          <w:kern w:val="0"/>
          <w14:ligatures w14:val="none"/>
        </w:rPr>
        <w:t xml:space="preserve"> Enrollment divided by the number of available seats, expressed as a percentage.</w:t>
      </w:r>
    </w:p>
    <w:p w14:paraId="5178F885"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Course Modality:</w:t>
      </w:r>
      <w:r w:rsidRPr="00B737DD">
        <w:rPr>
          <w:rFonts w:ascii="Times New Roman" w:eastAsia="Times New Roman" w:hAnsi="Times New Roman" w:cs="Times New Roman"/>
          <w:kern w:val="0"/>
          <w14:ligatures w14:val="none"/>
        </w:rPr>
        <w:t xml:space="preserve"> The format in which a course is delivered.</w:t>
      </w:r>
    </w:p>
    <w:p w14:paraId="015EB5DD"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CSUEB Average:</w:t>
      </w:r>
      <w:r w:rsidRPr="00B737DD">
        <w:rPr>
          <w:rFonts w:ascii="Times New Roman" w:eastAsia="Times New Roman" w:hAnsi="Times New Roman" w:cs="Times New Roman"/>
          <w:kern w:val="0"/>
          <w14:ligatures w14:val="none"/>
        </w:rPr>
        <w:t xml:space="preserve"> The university-wide average used as a comparison point for retention or time-to-degree outcomes.</w:t>
      </w:r>
    </w:p>
    <w:p w14:paraId="072DD410"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CSUEB Earnings:</w:t>
      </w:r>
      <w:r w:rsidRPr="00B737DD">
        <w:rPr>
          <w:rFonts w:ascii="Times New Roman" w:eastAsia="Times New Roman" w:hAnsi="Times New Roman" w:cs="Times New Roman"/>
          <w:kern w:val="0"/>
          <w14:ligatures w14:val="none"/>
        </w:rPr>
        <w:t xml:space="preserve"> The median earnings value reported for CSUEB students included in the comparison.</w:t>
      </w:r>
    </w:p>
    <w:p w14:paraId="699D2B88"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D/F/WU/NC:</w:t>
      </w:r>
      <w:r w:rsidRPr="00B737DD">
        <w:rPr>
          <w:rFonts w:ascii="Times New Roman" w:eastAsia="Times New Roman" w:hAnsi="Times New Roman" w:cs="Times New Roman"/>
          <w:kern w:val="0"/>
          <w14:ligatures w14:val="none"/>
        </w:rPr>
        <w:t xml:space="preserve"> Course outcomes that generally indicate unsuccessful or incomplete progress: D grades, F grades, Withdrawal Unauthorized, and No Credit.</w:t>
      </w:r>
    </w:p>
    <w:p w14:paraId="010E6059"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Degrees Awarded:</w:t>
      </w:r>
      <w:r w:rsidRPr="00B737DD">
        <w:rPr>
          <w:rFonts w:ascii="Times New Roman" w:eastAsia="Times New Roman" w:hAnsi="Times New Roman" w:cs="Times New Roman"/>
          <w:kern w:val="0"/>
          <w14:ligatures w14:val="none"/>
        </w:rPr>
        <w:t xml:space="preserve"> The number of degrees awarded by the program during the specified academic year.</w:t>
      </w:r>
    </w:p>
    <w:p w14:paraId="003D868E"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Department Course Fill:</w:t>
      </w:r>
      <w:r w:rsidRPr="00B737DD">
        <w:rPr>
          <w:rFonts w:ascii="Times New Roman" w:eastAsia="Times New Roman" w:hAnsi="Times New Roman" w:cs="Times New Roman"/>
          <w:kern w:val="0"/>
          <w14:ligatures w14:val="none"/>
        </w:rPr>
        <w:t xml:space="preserve"> The percentage of available seats that are occupied across the department’s course sections.</w:t>
      </w:r>
    </w:p>
    <w:p w14:paraId="192E0C62"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Fall ’25 Entrants:</w:t>
      </w:r>
      <w:r w:rsidRPr="00B737DD">
        <w:rPr>
          <w:rFonts w:ascii="Times New Roman" w:eastAsia="Times New Roman" w:hAnsi="Times New Roman" w:cs="Times New Roman"/>
          <w:kern w:val="0"/>
          <w14:ligatures w14:val="none"/>
        </w:rPr>
        <w:t xml:space="preserve"> Students who entered the program or university for the first time in Fall 2025.</w:t>
      </w:r>
    </w:p>
    <w:p w14:paraId="3F8F8C83"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Fall-to-Fall Retention:</w:t>
      </w:r>
      <w:r w:rsidRPr="00B737DD">
        <w:rPr>
          <w:rFonts w:ascii="Times New Roman" w:eastAsia="Times New Roman" w:hAnsi="Times New Roman" w:cs="Times New Roman"/>
          <w:kern w:val="0"/>
          <w14:ligatures w14:val="none"/>
        </w:rPr>
        <w:t xml:space="preserve"> The percentage of students who remain enrolled from one fall term to the following fall term, such as Fall 2024 to Fall 2025.</w:t>
      </w:r>
    </w:p>
    <w:p w14:paraId="73101CC8" w14:textId="600EFFC0"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First-Generation Student:</w:t>
      </w:r>
      <w:r w:rsidRPr="00B737DD">
        <w:rPr>
          <w:rFonts w:ascii="Times New Roman" w:eastAsia="Times New Roman" w:hAnsi="Times New Roman" w:cs="Times New Roman"/>
          <w:kern w:val="0"/>
          <w14:ligatures w14:val="none"/>
        </w:rPr>
        <w:t xml:space="preserve"> A student whose parent or parents or guardian or guardians did not complete a four-year college degree. </w:t>
      </w:r>
    </w:p>
    <w:p w14:paraId="0964BF60"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First-Time Freshman or Frosh:</w:t>
      </w:r>
      <w:r w:rsidRPr="00B737DD">
        <w:rPr>
          <w:rFonts w:ascii="Times New Roman" w:eastAsia="Times New Roman" w:hAnsi="Times New Roman" w:cs="Times New Roman"/>
          <w:kern w:val="0"/>
          <w14:ligatures w14:val="none"/>
        </w:rPr>
        <w:t xml:space="preserve"> A student attending college for the first time after completing high school. “Frosh” is an abbreviated term for freshman.</w:t>
      </w:r>
    </w:p>
    <w:p w14:paraId="4FE63461"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lastRenderedPageBreak/>
        <w:t>Freshman Time to Degree:</w:t>
      </w:r>
      <w:r w:rsidRPr="00B737DD">
        <w:rPr>
          <w:rFonts w:ascii="Times New Roman" w:eastAsia="Times New Roman" w:hAnsi="Times New Roman" w:cs="Times New Roman"/>
          <w:kern w:val="0"/>
          <w14:ligatures w14:val="none"/>
        </w:rPr>
        <w:t xml:space="preserve"> The average elapsed time from initial matriculation at CSUEB to graduation for students who first entered the institution as freshmen. The calculation includes any periods when a student stopped out and later returned.</w:t>
      </w:r>
    </w:p>
    <w:p w14:paraId="11801A7D"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Headcount:</w:t>
      </w:r>
      <w:r w:rsidRPr="00B737DD">
        <w:rPr>
          <w:rFonts w:ascii="Times New Roman" w:eastAsia="Times New Roman" w:hAnsi="Times New Roman" w:cs="Times New Roman"/>
          <w:kern w:val="0"/>
          <w14:ligatures w14:val="none"/>
        </w:rPr>
        <w:t xml:space="preserve"> The actual number of individual students enrolled. Each student is counted once, regardless of the number of courses taken.</w:t>
      </w:r>
    </w:p>
    <w:p w14:paraId="264BF750"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Hybrid:</w:t>
      </w:r>
      <w:r w:rsidRPr="00B737DD">
        <w:rPr>
          <w:rFonts w:ascii="Times New Roman" w:eastAsia="Times New Roman" w:hAnsi="Times New Roman" w:cs="Times New Roman"/>
          <w:kern w:val="0"/>
          <w14:ligatures w14:val="none"/>
        </w:rPr>
        <w:t xml:space="preserve"> A course that combines in-person instruction with online instruction.</w:t>
      </w:r>
    </w:p>
    <w:p w14:paraId="28E2F7DF"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In-Person:</w:t>
      </w:r>
      <w:r w:rsidRPr="00B737DD">
        <w:rPr>
          <w:rFonts w:ascii="Times New Roman" w:eastAsia="Times New Roman" w:hAnsi="Times New Roman" w:cs="Times New Roman"/>
          <w:kern w:val="0"/>
          <w14:ligatures w14:val="none"/>
        </w:rPr>
        <w:t xml:space="preserve"> A course in which instruction primarily takes place face-to-face at a physical campus location.</w:t>
      </w:r>
    </w:p>
    <w:p w14:paraId="169DB81D"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New Students:</w:t>
      </w:r>
      <w:r w:rsidRPr="00B737DD">
        <w:rPr>
          <w:rFonts w:ascii="Times New Roman" w:eastAsia="Times New Roman" w:hAnsi="Times New Roman" w:cs="Times New Roman"/>
          <w:kern w:val="0"/>
          <w14:ligatures w14:val="none"/>
        </w:rPr>
        <w:t xml:space="preserve"> The total number of first-time freshmen, transfer students, and second-bachelor’s students entering in the specified term.</w:t>
      </w:r>
    </w:p>
    <w:p w14:paraId="4B5B6E9C"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Online:</w:t>
      </w:r>
      <w:r w:rsidRPr="00B737DD">
        <w:rPr>
          <w:rFonts w:ascii="Times New Roman" w:eastAsia="Times New Roman" w:hAnsi="Times New Roman" w:cs="Times New Roman"/>
          <w:kern w:val="0"/>
          <w14:ligatures w14:val="none"/>
        </w:rPr>
        <w:t xml:space="preserve"> A course delivered primarily or entirely through online instruction.</w:t>
      </w:r>
    </w:p>
    <w:p w14:paraId="3F4C7422"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Pell Eligible:</w:t>
      </w:r>
      <w:r w:rsidRPr="00B737DD">
        <w:rPr>
          <w:rFonts w:ascii="Times New Roman" w:eastAsia="Times New Roman" w:hAnsi="Times New Roman" w:cs="Times New Roman"/>
          <w:kern w:val="0"/>
          <w14:ligatures w14:val="none"/>
        </w:rPr>
        <w:t xml:space="preserve"> Students who qualify for the federal Pell Grant based on financial need and information submitted through the federal financial aid process. This is commonly used as an indicator of students with lower or moderate family income.</w:t>
      </w:r>
    </w:p>
    <w:p w14:paraId="799B8CB9" w14:textId="0E68A858" w:rsidR="00B737DD" w:rsidRPr="00B737DD" w:rsidRDefault="00A351DA" w:rsidP="00B737D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Race-</w:t>
      </w:r>
      <w:r w:rsidR="00B737DD" w:rsidRPr="00B737DD">
        <w:rPr>
          <w:rFonts w:ascii="Times New Roman" w:eastAsia="Times New Roman" w:hAnsi="Times New Roman" w:cs="Times New Roman"/>
          <w:b/>
          <w:bCs/>
          <w:kern w:val="0"/>
          <w14:ligatures w14:val="none"/>
        </w:rPr>
        <w:t>Asian:</w:t>
      </w:r>
      <w:r w:rsidR="00B737DD" w:rsidRPr="00B737DD">
        <w:rPr>
          <w:rFonts w:ascii="Times New Roman" w:eastAsia="Times New Roman" w:hAnsi="Times New Roman" w:cs="Times New Roman"/>
          <w:kern w:val="0"/>
          <w14:ligatures w14:val="none"/>
        </w:rPr>
        <w:t xml:space="preserve"> Students identified in the institution’s Asian racial or ethnic category.</w:t>
      </w:r>
    </w:p>
    <w:p w14:paraId="5F728466" w14:textId="1B71CEBE" w:rsidR="00B737DD" w:rsidRPr="00B737DD" w:rsidRDefault="00A351DA" w:rsidP="00B737D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Race-</w:t>
      </w:r>
      <w:r w:rsidR="00B737DD" w:rsidRPr="00B737DD">
        <w:rPr>
          <w:rFonts w:ascii="Times New Roman" w:eastAsia="Times New Roman" w:hAnsi="Times New Roman" w:cs="Times New Roman"/>
          <w:b/>
          <w:bCs/>
          <w:kern w:val="0"/>
          <w14:ligatures w14:val="none"/>
        </w:rPr>
        <w:t>Black:</w:t>
      </w:r>
      <w:r w:rsidR="00B737DD" w:rsidRPr="00B737DD">
        <w:rPr>
          <w:rFonts w:ascii="Times New Roman" w:eastAsia="Times New Roman" w:hAnsi="Times New Roman" w:cs="Times New Roman"/>
          <w:kern w:val="0"/>
          <w14:ligatures w14:val="none"/>
        </w:rPr>
        <w:t xml:space="preserve"> Students identified in the institution’s Black or African American racial or ethnic category.</w:t>
      </w:r>
    </w:p>
    <w:p w14:paraId="474E2C2C" w14:textId="1EF67F9F" w:rsidR="00B737DD" w:rsidRPr="00B737DD" w:rsidRDefault="00A351DA" w:rsidP="00B737D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Race-</w:t>
      </w:r>
      <w:r w:rsidR="00B737DD" w:rsidRPr="00B737DD">
        <w:rPr>
          <w:rFonts w:ascii="Times New Roman" w:eastAsia="Times New Roman" w:hAnsi="Times New Roman" w:cs="Times New Roman"/>
          <w:b/>
          <w:bCs/>
          <w:kern w:val="0"/>
          <w14:ligatures w14:val="none"/>
        </w:rPr>
        <w:t>Latinx:</w:t>
      </w:r>
      <w:r w:rsidR="00B737DD" w:rsidRPr="00B737DD">
        <w:rPr>
          <w:rFonts w:ascii="Times New Roman" w:eastAsia="Times New Roman" w:hAnsi="Times New Roman" w:cs="Times New Roman"/>
          <w:kern w:val="0"/>
          <w14:ligatures w14:val="none"/>
        </w:rPr>
        <w:t xml:space="preserve"> Students identified as Hispanic or Latino, Latina, or Latinx.</w:t>
      </w:r>
    </w:p>
    <w:p w14:paraId="5D04109F" w14:textId="23555D31" w:rsidR="00B737DD" w:rsidRPr="00B737DD" w:rsidRDefault="00A351DA" w:rsidP="00B737D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Race-</w:t>
      </w:r>
      <w:r w:rsidR="00B737DD" w:rsidRPr="00B737DD">
        <w:rPr>
          <w:rFonts w:ascii="Times New Roman" w:eastAsia="Times New Roman" w:hAnsi="Times New Roman" w:cs="Times New Roman"/>
          <w:b/>
          <w:bCs/>
          <w:kern w:val="0"/>
          <w14:ligatures w14:val="none"/>
        </w:rPr>
        <w:t>Other:</w:t>
      </w:r>
      <w:r w:rsidR="00B737DD" w:rsidRPr="00B737DD">
        <w:rPr>
          <w:rFonts w:ascii="Times New Roman" w:eastAsia="Times New Roman" w:hAnsi="Times New Roman" w:cs="Times New Roman"/>
          <w:kern w:val="0"/>
          <w14:ligatures w14:val="none"/>
        </w:rPr>
        <w:t xml:space="preserve"> Students whose racial or ethnic identity falls outside the categories displayed. This may include multiracial, Native, Pacific Islander, international, unknown, or not reported students. The exact composition should be confirmed with the underlying data.</w:t>
      </w:r>
    </w:p>
    <w:p w14:paraId="1D017C23" w14:textId="45B9191C" w:rsidR="00B737DD" w:rsidRPr="00B737DD" w:rsidRDefault="00A351DA" w:rsidP="00B737D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Race-</w:t>
      </w:r>
      <w:proofErr w:type="gramStart"/>
      <w:r w:rsidR="00B737DD" w:rsidRPr="00B737DD">
        <w:rPr>
          <w:rFonts w:ascii="Times New Roman" w:eastAsia="Times New Roman" w:hAnsi="Times New Roman" w:cs="Times New Roman"/>
          <w:b/>
          <w:bCs/>
          <w:kern w:val="0"/>
          <w14:ligatures w14:val="none"/>
        </w:rPr>
        <w:t>White</w:t>
      </w:r>
      <w:r>
        <w:rPr>
          <w:rFonts w:ascii="Times New Roman" w:eastAsia="Times New Roman" w:hAnsi="Times New Roman" w:cs="Times New Roman"/>
          <w:b/>
          <w:bCs/>
          <w:kern w:val="0"/>
          <w14:ligatures w14:val="none"/>
        </w:rPr>
        <w:t xml:space="preserve"> </w:t>
      </w:r>
      <w:r w:rsidR="00B737DD" w:rsidRPr="00B737DD">
        <w:rPr>
          <w:rFonts w:ascii="Times New Roman" w:eastAsia="Times New Roman" w:hAnsi="Times New Roman" w:cs="Times New Roman"/>
          <w:b/>
          <w:bCs/>
          <w:kern w:val="0"/>
          <w14:ligatures w14:val="none"/>
        </w:rPr>
        <w:t>:</w:t>
      </w:r>
      <w:proofErr w:type="gramEnd"/>
      <w:r w:rsidR="00B737DD" w:rsidRPr="00B737DD">
        <w:rPr>
          <w:rFonts w:ascii="Times New Roman" w:eastAsia="Times New Roman" w:hAnsi="Times New Roman" w:cs="Times New Roman"/>
          <w:kern w:val="0"/>
          <w14:ligatures w14:val="none"/>
        </w:rPr>
        <w:t xml:space="preserve"> Students identified in the institution’s White racial category.</w:t>
      </w:r>
    </w:p>
    <w:p w14:paraId="3A4F8F02"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Second Bachelor’s Student:</w:t>
      </w:r>
      <w:r w:rsidRPr="00B737DD">
        <w:rPr>
          <w:rFonts w:ascii="Times New Roman" w:eastAsia="Times New Roman" w:hAnsi="Times New Roman" w:cs="Times New Roman"/>
          <w:kern w:val="0"/>
          <w14:ligatures w14:val="none"/>
        </w:rPr>
        <w:t xml:space="preserve"> A student pursuing an additional bachelor’s degree after already earning a bachelor’s degree.</w:t>
      </w:r>
    </w:p>
    <w:p w14:paraId="7A84EF6B"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Term FTES:</w:t>
      </w:r>
      <w:r w:rsidRPr="00B737DD">
        <w:rPr>
          <w:rFonts w:ascii="Times New Roman" w:eastAsia="Times New Roman" w:hAnsi="Times New Roman" w:cs="Times New Roman"/>
          <w:kern w:val="0"/>
          <w14:ligatures w14:val="none"/>
        </w:rPr>
        <w:t xml:space="preserve"> Full-Time Equivalent Students for a specific term. FTES converts student enrollment into an estimate of full-time enrollment based on total units attempted. It is not the same as headcount.</w:t>
      </w:r>
    </w:p>
    <w:p w14:paraId="6470A13B"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Time to Degree:</w:t>
      </w:r>
      <w:r w:rsidRPr="00B737DD">
        <w:rPr>
          <w:rFonts w:ascii="Times New Roman" w:eastAsia="Times New Roman" w:hAnsi="Times New Roman" w:cs="Times New Roman"/>
          <w:kern w:val="0"/>
          <w14:ligatures w14:val="none"/>
        </w:rPr>
        <w:t xml:space="preserve"> The amount of time between a student’s initial matriculation at CSUEB and completion of a degree. The calculation begins when the student first enrolls at the institution, not when the student declares the major or enters the department. It includes calendar time when a student may have stopped out, meaning the student left the institution for one or more terms and later returned.</w:t>
      </w:r>
    </w:p>
    <w:p w14:paraId="790E729B"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lastRenderedPageBreak/>
        <w:t>Transfer Student:</w:t>
      </w:r>
      <w:r w:rsidRPr="00B737DD">
        <w:rPr>
          <w:rFonts w:ascii="Times New Roman" w:eastAsia="Times New Roman" w:hAnsi="Times New Roman" w:cs="Times New Roman"/>
          <w:kern w:val="0"/>
          <w14:ligatures w14:val="none"/>
        </w:rPr>
        <w:t xml:space="preserve"> A student who previously attended another college or university and transferred to CSUEB.</w:t>
      </w:r>
    </w:p>
    <w:p w14:paraId="4D744A99"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Transfer Time to Degree:</w:t>
      </w:r>
      <w:r w:rsidRPr="00B737DD">
        <w:rPr>
          <w:rFonts w:ascii="Times New Roman" w:eastAsia="Times New Roman" w:hAnsi="Times New Roman" w:cs="Times New Roman"/>
          <w:kern w:val="0"/>
          <w14:ligatures w14:val="none"/>
        </w:rPr>
        <w:t xml:space="preserve"> The average elapsed time from initial matriculation at CSUEB to graduation for students who first entered the institution as transfer students. The calculation includes any periods when a student stopped out and later returned.</w:t>
      </w:r>
    </w:p>
    <w:p w14:paraId="042D0EAE"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WSCUC Colleges:</w:t>
      </w:r>
      <w:r w:rsidRPr="00B737DD">
        <w:rPr>
          <w:rFonts w:ascii="Times New Roman" w:eastAsia="Times New Roman" w:hAnsi="Times New Roman" w:cs="Times New Roman"/>
          <w:kern w:val="0"/>
          <w14:ligatures w14:val="none"/>
        </w:rPr>
        <w:t xml:space="preserve"> The comparison value for colleges included in the WSCUC comparison group.</w:t>
      </w:r>
    </w:p>
    <w:p w14:paraId="71DFEDCE" w14:textId="77777777" w:rsidR="00B737DD" w:rsidRPr="00B737DD" w:rsidRDefault="00B737DD" w:rsidP="00B737DD">
      <w:pPr>
        <w:spacing w:before="100" w:beforeAutospacing="1" w:after="100" w:afterAutospacing="1" w:line="240" w:lineRule="auto"/>
        <w:rPr>
          <w:rFonts w:ascii="Times New Roman" w:eastAsia="Times New Roman" w:hAnsi="Times New Roman" w:cs="Times New Roman"/>
          <w:kern w:val="0"/>
          <w14:ligatures w14:val="none"/>
        </w:rPr>
      </w:pPr>
      <w:r w:rsidRPr="00B737DD">
        <w:rPr>
          <w:rFonts w:ascii="Times New Roman" w:eastAsia="Times New Roman" w:hAnsi="Times New Roman" w:cs="Times New Roman"/>
          <w:b/>
          <w:bCs/>
          <w:kern w:val="0"/>
          <w14:ligatures w14:val="none"/>
        </w:rPr>
        <w:t>WSCUC Median Post-Graduate Earnings:</w:t>
      </w:r>
      <w:r w:rsidRPr="00B737DD">
        <w:rPr>
          <w:rFonts w:ascii="Times New Roman" w:eastAsia="Times New Roman" w:hAnsi="Times New Roman" w:cs="Times New Roman"/>
          <w:kern w:val="0"/>
          <w14:ligatures w14:val="none"/>
        </w:rPr>
        <w:t xml:space="preserve"> The median earnings benchmark used to compare graduates from the program or institution with graduates from other WSCUC colleges. Median means that half of the reported graduates earned more than the listed amount and half earned less.</w:t>
      </w:r>
    </w:p>
    <w:p w14:paraId="734111C3" w14:textId="77777777" w:rsidR="007D2B17" w:rsidRDefault="007D2B17"/>
    <w:sectPr w:rsidR="007D2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DD"/>
    <w:rsid w:val="001D0DF4"/>
    <w:rsid w:val="00307D0A"/>
    <w:rsid w:val="00521819"/>
    <w:rsid w:val="007D2B17"/>
    <w:rsid w:val="00A351DA"/>
    <w:rsid w:val="00A74BE1"/>
    <w:rsid w:val="00B17F33"/>
    <w:rsid w:val="00B737DD"/>
    <w:rsid w:val="00F01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C47C17"/>
  <w15:chartTrackingRefBased/>
  <w15:docId w15:val="{20BFE8F3-285C-9847-9777-9F0951441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7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37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737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37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37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37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7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7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7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7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37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737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37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37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37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7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7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7DD"/>
    <w:rPr>
      <w:rFonts w:eastAsiaTheme="majorEastAsia" w:cstheme="majorBidi"/>
      <w:color w:val="272727" w:themeColor="text1" w:themeTint="D8"/>
    </w:rPr>
  </w:style>
  <w:style w:type="paragraph" w:styleId="Title">
    <w:name w:val="Title"/>
    <w:basedOn w:val="Normal"/>
    <w:next w:val="Normal"/>
    <w:link w:val="TitleChar"/>
    <w:uiPriority w:val="10"/>
    <w:qFormat/>
    <w:rsid w:val="00B737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7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7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7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7DD"/>
    <w:pPr>
      <w:spacing w:before="160"/>
      <w:jc w:val="center"/>
    </w:pPr>
    <w:rPr>
      <w:i/>
      <w:iCs/>
      <w:color w:val="404040" w:themeColor="text1" w:themeTint="BF"/>
    </w:rPr>
  </w:style>
  <w:style w:type="character" w:customStyle="1" w:styleId="QuoteChar">
    <w:name w:val="Quote Char"/>
    <w:basedOn w:val="DefaultParagraphFont"/>
    <w:link w:val="Quote"/>
    <w:uiPriority w:val="29"/>
    <w:rsid w:val="00B737DD"/>
    <w:rPr>
      <w:i/>
      <w:iCs/>
      <w:color w:val="404040" w:themeColor="text1" w:themeTint="BF"/>
    </w:rPr>
  </w:style>
  <w:style w:type="paragraph" w:styleId="ListParagraph">
    <w:name w:val="List Paragraph"/>
    <w:basedOn w:val="Normal"/>
    <w:uiPriority w:val="34"/>
    <w:qFormat/>
    <w:rsid w:val="00B737DD"/>
    <w:pPr>
      <w:ind w:left="720"/>
      <w:contextualSpacing/>
    </w:pPr>
  </w:style>
  <w:style w:type="character" w:styleId="IntenseEmphasis">
    <w:name w:val="Intense Emphasis"/>
    <w:basedOn w:val="DefaultParagraphFont"/>
    <w:uiPriority w:val="21"/>
    <w:qFormat/>
    <w:rsid w:val="00B737DD"/>
    <w:rPr>
      <w:i/>
      <w:iCs/>
      <w:color w:val="2F5496" w:themeColor="accent1" w:themeShade="BF"/>
    </w:rPr>
  </w:style>
  <w:style w:type="paragraph" w:styleId="IntenseQuote">
    <w:name w:val="Intense Quote"/>
    <w:basedOn w:val="Normal"/>
    <w:next w:val="Normal"/>
    <w:link w:val="IntenseQuoteChar"/>
    <w:uiPriority w:val="30"/>
    <w:qFormat/>
    <w:rsid w:val="00B737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37DD"/>
    <w:rPr>
      <w:i/>
      <w:iCs/>
      <w:color w:val="2F5496" w:themeColor="accent1" w:themeShade="BF"/>
    </w:rPr>
  </w:style>
  <w:style w:type="character" w:styleId="IntenseReference">
    <w:name w:val="Intense Reference"/>
    <w:basedOn w:val="DefaultParagraphFont"/>
    <w:uiPriority w:val="32"/>
    <w:qFormat/>
    <w:rsid w:val="00B737DD"/>
    <w:rPr>
      <w:b/>
      <w:bCs/>
      <w:smallCaps/>
      <w:color w:val="2F5496" w:themeColor="accent1" w:themeShade="BF"/>
      <w:spacing w:val="5"/>
    </w:rPr>
  </w:style>
  <w:style w:type="paragraph" w:styleId="NormalWeb">
    <w:name w:val="Normal (Web)"/>
    <w:basedOn w:val="Normal"/>
    <w:uiPriority w:val="99"/>
    <w:semiHidden/>
    <w:unhideWhenUsed/>
    <w:rsid w:val="00B737D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73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725</Words>
  <Characters>4137</Characters>
  <Application>Microsoft Office Word</Application>
  <DocSecurity>0</DocSecurity>
  <Lines>34</Lines>
  <Paragraphs>9</Paragraphs>
  <ScaleCrop>false</ScaleCrop>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Gin</dc:creator>
  <cp:keywords/>
  <dc:description/>
  <cp:lastModifiedBy>Kevin Gin</cp:lastModifiedBy>
  <cp:revision>3</cp:revision>
  <dcterms:created xsi:type="dcterms:W3CDTF">2026-09-30T21:57:00Z</dcterms:created>
  <dcterms:modified xsi:type="dcterms:W3CDTF">2026-10-01T20:52:00Z</dcterms:modified>
</cp:coreProperties>
</file>