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FC25E" w14:textId="77777777" w:rsidR="001F4357" w:rsidRDefault="00763C4C">
      <w:r>
        <w:t>FACULTY HANDBOOK</w:t>
      </w:r>
    </w:p>
    <w:p w14:paraId="01204D4B" w14:textId="77777777" w:rsidR="00763C4C" w:rsidRDefault="00763C4C"/>
    <w:p w14:paraId="4F41F21D" w14:textId="77777777" w:rsidR="00763C4C" w:rsidRDefault="00763C4C">
      <w:r w:rsidRPr="00763C4C">
        <w:rPr>
          <w:i/>
        </w:rPr>
        <w:t>Please note</w:t>
      </w:r>
      <w:r>
        <w:t>:</w:t>
      </w:r>
    </w:p>
    <w:p w14:paraId="2FF22166" w14:textId="77777777" w:rsidR="00763C4C" w:rsidRDefault="00763C4C"/>
    <w:p w14:paraId="76F80358" w14:textId="77777777" w:rsidR="00763C4C" w:rsidRDefault="00763C4C">
      <w:r>
        <w:t xml:space="preserve">As of October 2014, the CSU EB Faculty Handbook is a work in progress.  As policies and </w:t>
      </w:r>
      <w:proofErr w:type="gramStart"/>
      <w:r>
        <w:t>forms which should be included in this Handbook</w:t>
      </w:r>
      <w:proofErr w:type="gramEnd"/>
      <w:r>
        <w:t xml:space="preserve"> are uncovered, they will be added.  Please be patient with this process.  Suggestions for inclusion should be forwarded to the Office of Academic Affairs c/o linda.dobb@csueastbay.edu</w:t>
      </w:r>
    </w:p>
    <w:p w14:paraId="23A53723" w14:textId="77777777" w:rsidR="001F4357" w:rsidRDefault="001F4357"/>
    <w:p w14:paraId="14411069" w14:textId="77777777" w:rsidR="007563EB" w:rsidRDefault="007563EB"/>
    <w:p w14:paraId="1F1F45B1" w14:textId="77777777" w:rsidR="007563EB" w:rsidRDefault="007563EB">
      <w:r>
        <w:t>COLLECTIVE BARGAINING AGREEMENTS AND HANDBOOKS</w:t>
      </w:r>
    </w:p>
    <w:p w14:paraId="0DC15DF6" w14:textId="77777777" w:rsidR="00382AA7" w:rsidRDefault="00382AA7"/>
    <w:p w14:paraId="4E3E64DB" w14:textId="77777777" w:rsidR="00382AA7" w:rsidRDefault="00382AA7">
      <w:r>
        <w:t>Note that these are the agreements in place as of October 2014.  They will be updated as new agreements are reached:</w:t>
      </w:r>
    </w:p>
    <w:p w14:paraId="4AB01221" w14:textId="77777777" w:rsidR="007563EB" w:rsidRDefault="007563EB"/>
    <w:p w14:paraId="5FB45D65" w14:textId="77777777" w:rsidR="007563EB" w:rsidRDefault="007563EB">
      <w:r>
        <w:t>Unit 3 (Faculty/CFA)</w:t>
      </w:r>
    </w:p>
    <w:p w14:paraId="256FCAA1" w14:textId="77777777" w:rsidR="007563EB" w:rsidRDefault="0021557A">
      <w:hyperlink r:id="rId6" w:history="1">
        <w:r w:rsidR="007563EB" w:rsidRPr="00392E99">
          <w:rPr>
            <w:rStyle w:val="Hyperlink"/>
          </w:rPr>
          <w:t>http://www.calstate.edu/LaborRel/Contracts_HTML/CFA_CONTRACT/2012-2014/</w:t>
        </w:r>
      </w:hyperlink>
    </w:p>
    <w:p w14:paraId="4CBD3B49" w14:textId="77777777" w:rsidR="007563EB" w:rsidRDefault="007563EB"/>
    <w:p w14:paraId="12982D39" w14:textId="77777777" w:rsidR="007563EB" w:rsidRDefault="007563EB">
      <w:r>
        <w:t>Unit 11 (TAs)</w:t>
      </w:r>
    </w:p>
    <w:p w14:paraId="730BA50B" w14:textId="77777777" w:rsidR="007563EB" w:rsidRDefault="0021557A">
      <w:hyperlink r:id="rId7" w:history="1">
        <w:r w:rsidR="007563EB" w:rsidRPr="00392E99">
          <w:rPr>
            <w:rStyle w:val="Hyperlink"/>
          </w:rPr>
          <w:t>http://www.calstate.edu/LaborRel/Contracts_HTML/CBA_Contract/index.shtml</w:t>
        </w:r>
      </w:hyperlink>
    </w:p>
    <w:p w14:paraId="20C77FD3" w14:textId="77777777" w:rsidR="007563EB" w:rsidRDefault="007563EB"/>
    <w:p w14:paraId="207F79A0" w14:textId="77777777" w:rsidR="007563EB" w:rsidRDefault="007563EB">
      <w:r>
        <w:t>Lecturers’ Handbook (CFA)</w:t>
      </w:r>
    </w:p>
    <w:p w14:paraId="5569BCE6" w14:textId="77777777" w:rsidR="007563EB" w:rsidRDefault="0021557A">
      <w:hyperlink r:id="rId8" w:history="1">
        <w:r w:rsidR="007563EB" w:rsidRPr="00392E99">
          <w:rPr>
            <w:rStyle w:val="Hyperlink"/>
          </w:rPr>
          <w:t>http://www.calfac.org/lecturers-handbook</w:t>
        </w:r>
      </w:hyperlink>
    </w:p>
    <w:p w14:paraId="5480B239" w14:textId="77777777" w:rsidR="007563EB" w:rsidRDefault="007563EB"/>
    <w:p w14:paraId="68421969" w14:textId="77777777" w:rsidR="007563EB" w:rsidRDefault="007563EB">
      <w:r>
        <w:t>Coaches Handbook (CFA)</w:t>
      </w:r>
    </w:p>
    <w:p w14:paraId="4AD5AFC7" w14:textId="77777777" w:rsidR="007563EB" w:rsidRDefault="0021557A">
      <w:hyperlink r:id="rId9" w:history="1">
        <w:r w:rsidR="009E1B79" w:rsidRPr="00392E99">
          <w:rPr>
            <w:rStyle w:val="Hyperlink"/>
          </w:rPr>
          <w:t>http://www.calfac.org/coacheshandbook</w:t>
        </w:r>
      </w:hyperlink>
    </w:p>
    <w:p w14:paraId="02C54EF2" w14:textId="77777777" w:rsidR="009E1B79" w:rsidRDefault="009E1B79"/>
    <w:p w14:paraId="667251BC" w14:textId="77777777" w:rsidR="009E1B79" w:rsidRDefault="009E1B79"/>
    <w:p w14:paraId="4AB67F80" w14:textId="77777777" w:rsidR="009E1B79" w:rsidRDefault="009E1B79">
      <w:r>
        <w:t>ESSENTIAL DOCUMENTS</w:t>
      </w:r>
    </w:p>
    <w:p w14:paraId="5646390D" w14:textId="77777777" w:rsidR="00382AA7" w:rsidRDefault="00382AA7"/>
    <w:p w14:paraId="5F07829C" w14:textId="77777777" w:rsidR="00382AA7" w:rsidRDefault="00382AA7">
      <w:r>
        <w:t>Academic Dishonesty</w:t>
      </w:r>
    </w:p>
    <w:p w14:paraId="3E2A812D" w14:textId="77777777" w:rsidR="00382AA7" w:rsidRDefault="0021557A">
      <w:hyperlink r:id="rId10" w:history="1">
        <w:r w:rsidR="00763C4C" w:rsidRPr="00251DB0">
          <w:rPr>
            <w:rStyle w:val="Hyperlink"/>
          </w:rPr>
          <w:t>http://www20.csueastbay.edu/faculty/senate/files/Policies/12-13-new-policy-page/acad-dishonesty-policy-rev08-09-no-form.pdf</w:t>
        </w:r>
      </w:hyperlink>
    </w:p>
    <w:p w14:paraId="7FAA6167" w14:textId="77777777" w:rsidR="00763C4C" w:rsidRDefault="00763C4C"/>
    <w:p w14:paraId="4667A640" w14:textId="77777777" w:rsidR="009E1B79" w:rsidRDefault="009E1B79">
      <w:r>
        <w:t xml:space="preserve">Constitution and Bylaws of the </w:t>
      </w:r>
      <w:r w:rsidR="00382AA7">
        <w:t>University Faculty</w:t>
      </w:r>
    </w:p>
    <w:p w14:paraId="1161CC94" w14:textId="77777777" w:rsidR="009E1B79" w:rsidRDefault="0021557A">
      <w:hyperlink r:id="rId11" w:history="1">
        <w:r w:rsidR="009E1B79" w:rsidRPr="00392E99">
          <w:rPr>
            <w:rStyle w:val="Hyperlink"/>
          </w:rPr>
          <w:t>http://www20.csueastbay.edu/faculty/senate/files/documents/06-07/06-07constitution.bylaws.pdf</w:t>
        </w:r>
      </w:hyperlink>
    </w:p>
    <w:p w14:paraId="6FF20FBF" w14:textId="77777777" w:rsidR="0033222B" w:rsidRDefault="0033222B"/>
    <w:p w14:paraId="34530541" w14:textId="77777777" w:rsidR="0033222B" w:rsidRDefault="0033222B">
      <w:r>
        <w:t>Final Examination Policy</w:t>
      </w:r>
    </w:p>
    <w:p w14:paraId="6FFD539F" w14:textId="77777777" w:rsidR="0033222B" w:rsidRDefault="0021557A">
      <w:hyperlink r:id="rId12" w:history="1">
        <w:r w:rsidR="0033222B" w:rsidRPr="00251DB0">
          <w:rPr>
            <w:rStyle w:val="Hyperlink"/>
          </w:rPr>
          <w:t>http://www20.csueastbay.edu/oaa/files/policy_files/final.pdf</w:t>
        </w:r>
      </w:hyperlink>
    </w:p>
    <w:p w14:paraId="647DDFC3" w14:textId="77777777" w:rsidR="0033222B" w:rsidRDefault="0033222B"/>
    <w:p w14:paraId="4BFE3659" w14:textId="77777777" w:rsidR="0033222B" w:rsidRDefault="0033222B">
      <w:r>
        <w:t>Office Hour Policy</w:t>
      </w:r>
    </w:p>
    <w:p w14:paraId="7277CD7E" w14:textId="77777777" w:rsidR="0033222B" w:rsidRDefault="0021557A">
      <w:hyperlink r:id="rId13" w:history="1">
        <w:r w:rsidR="00763C4C" w:rsidRPr="00251DB0">
          <w:rPr>
            <w:rStyle w:val="Hyperlink"/>
          </w:rPr>
          <w:t>http://www20.csueastbay.edu/faculty/senate/files/Policies/faculty/faculty-office-hours-policy-4-24-12.pdf</w:t>
        </w:r>
      </w:hyperlink>
    </w:p>
    <w:p w14:paraId="791360D1" w14:textId="77777777" w:rsidR="00763C4C" w:rsidRDefault="00763C4C"/>
    <w:p w14:paraId="7776307A" w14:textId="77777777" w:rsidR="009E1B79" w:rsidRDefault="009E1B79"/>
    <w:p w14:paraId="0C2EB095" w14:textId="77777777" w:rsidR="0033222B" w:rsidRDefault="0033222B">
      <w:r>
        <w:lastRenderedPageBreak/>
        <w:t>Syllabus Policy</w:t>
      </w:r>
    </w:p>
    <w:p w14:paraId="76390C22" w14:textId="77777777" w:rsidR="0033222B" w:rsidRDefault="0021557A">
      <w:hyperlink r:id="rId14" w:history="1">
        <w:r w:rsidR="00763C4C" w:rsidRPr="00251DB0">
          <w:rPr>
            <w:rStyle w:val="Hyperlink"/>
          </w:rPr>
          <w:t>http://www20.csueastbay.edu/faculty/senate/files/Policies/12-13-new-policy-page/syllabus-policy.pdf</w:t>
        </w:r>
      </w:hyperlink>
    </w:p>
    <w:p w14:paraId="0593638D" w14:textId="77777777" w:rsidR="00763C4C" w:rsidRDefault="00763C4C"/>
    <w:p w14:paraId="025EBA9E" w14:textId="77777777" w:rsidR="00890AFB" w:rsidRDefault="00890AFB">
      <w:r>
        <w:t xml:space="preserve">A variety of </w:t>
      </w:r>
      <w:r w:rsidR="00763C4C">
        <w:t xml:space="preserve">other </w:t>
      </w:r>
      <w:r w:rsidR="0033222B">
        <w:t xml:space="preserve">important </w:t>
      </w:r>
      <w:r>
        <w:t>academic policies are contained at:</w:t>
      </w:r>
    </w:p>
    <w:p w14:paraId="072A0130" w14:textId="77777777" w:rsidR="00890AFB" w:rsidRDefault="0021557A">
      <w:hyperlink r:id="rId15" w:history="1">
        <w:r w:rsidR="00890AFB" w:rsidRPr="00392E99">
          <w:rPr>
            <w:rStyle w:val="Hyperlink"/>
          </w:rPr>
          <w:t>http://www20.csueastbay.edu/faculty/senate/documents.html</w:t>
        </w:r>
      </w:hyperlink>
    </w:p>
    <w:p w14:paraId="717C5458" w14:textId="77777777" w:rsidR="00890AFB" w:rsidRDefault="00890AFB"/>
    <w:p w14:paraId="49BCB6DC" w14:textId="77777777" w:rsidR="00890AFB" w:rsidRDefault="00890AFB">
      <w:r>
        <w:t>And also at:</w:t>
      </w:r>
    </w:p>
    <w:p w14:paraId="67BFED10" w14:textId="77777777" w:rsidR="007563EB" w:rsidRDefault="0021557A">
      <w:hyperlink r:id="rId16" w:history="1">
        <w:r w:rsidR="00890AFB" w:rsidRPr="00392E99">
          <w:rPr>
            <w:rStyle w:val="Hyperlink"/>
          </w:rPr>
          <w:t>http://www20.csueastbay.edu/oaa/policy/index.html</w:t>
        </w:r>
      </w:hyperlink>
    </w:p>
    <w:p w14:paraId="48F6622B" w14:textId="77777777" w:rsidR="0033222B" w:rsidRDefault="0033222B"/>
    <w:p w14:paraId="2F20DFEB" w14:textId="77777777" w:rsidR="0033222B" w:rsidRDefault="0033222B">
      <w:r>
        <w:t>EVALUATION DOCUMENTS</w:t>
      </w:r>
    </w:p>
    <w:p w14:paraId="1B3AFB1D" w14:textId="77777777" w:rsidR="0033222B" w:rsidRDefault="0033222B"/>
    <w:p w14:paraId="40C0389D" w14:textId="77777777" w:rsidR="0033222B" w:rsidRDefault="0033222B">
      <w:r>
        <w:t>Evaluation of Lecturers</w:t>
      </w:r>
    </w:p>
    <w:p w14:paraId="2948B7E7" w14:textId="77777777" w:rsidR="0033222B" w:rsidRDefault="0021557A">
      <w:hyperlink r:id="rId17" w:history="1">
        <w:r w:rsidR="0033222B" w:rsidRPr="00251DB0">
          <w:rPr>
            <w:rStyle w:val="Hyperlink"/>
          </w:rPr>
          <w:t>http://www20.csueastbay.edu/oaa/files/policy_files/PETFGuide.pdf</w:t>
        </w:r>
      </w:hyperlink>
      <w:r w:rsidR="0033222B">
        <w:t xml:space="preserve">  &amp;</w:t>
      </w:r>
    </w:p>
    <w:p w14:paraId="65C3DCBA" w14:textId="77777777" w:rsidR="0033222B" w:rsidRDefault="0033222B">
      <w:r w:rsidRPr="0033222B">
        <w:t>http://www20.csueastbay.edu/oaa/files/policy_files/petf.pdf</w:t>
      </w:r>
    </w:p>
    <w:p w14:paraId="25F7B42C" w14:textId="77777777" w:rsidR="0033222B" w:rsidRDefault="0033222B"/>
    <w:p w14:paraId="2AC7C557" w14:textId="77777777" w:rsidR="0033222B" w:rsidRDefault="0033222B" w:rsidP="0033222B">
      <w:r>
        <w:t>Evaluation of Tenured Faculty (Post-tenure review)</w:t>
      </w:r>
    </w:p>
    <w:p w14:paraId="4CEA6DC7" w14:textId="77777777" w:rsidR="0033222B" w:rsidRDefault="0021557A" w:rsidP="0033222B">
      <w:hyperlink r:id="rId18" w:history="1">
        <w:r w:rsidR="0033222B" w:rsidRPr="00251DB0">
          <w:rPr>
            <w:rStyle w:val="Hyperlink"/>
          </w:rPr>
          <w:t>http://www20.csueastbay.edu/faculty/senate/files/Policies/12-13-new-policy-page/evaluation-of-tenured-faculty-11-5-2012-12-13-fac-4.pdf</w:t>
        </w:r>
      </w:hyperlink>
    </w:p>
    <w:p w14:paraId="58823698" w14:textId="77777777" w:rsidR="0033222B" w:rsidRDefault="0033222B" w:rsidP="0033222B"/>
    <w:p w14:paraId="1675541E" w14:textId="77777777" w:rsidR="0033222B" w:rsidRDefault="0033222B" w:rsidP="0033222B">
      <w:r>
        <w:t xml:space="preserve">Retention, Tenure and Promotion Document </w:t>
      </w:r>
    </w:p>
    <w:p w14:paraId="2E28AFC8" w14:textId="77777777" w:rsidR="0033222B" w:rsidRDefault="0021557A" w:rsidP="0033222B">
      <w:hyperlink r:id="rId19" w:history="1">
        <w:r w:rsidR="0033222B" w:rsidRPr="00392E99">
          <w:rPr>
            <w:rStyle w:val="Hyperlink"/>
          </w:rPr>
          <w:t>http://www20.csueastbay.edu/faculty/senate/files/Policies/12-13-new-policy-page/urtp-senate-approved-11-5-12-w-cbarev-12-13-fac-2.pdf</w:t>
        </w:r>
      </w:hyperlink>
    </w:p>
    <w:p w14:paraId="69EC5DED" w14:textId="77777777" w:rsidR="0033222B" w:rsidRDefault="0033222B" w:rsidP="0033222B"/>
    <w:p w14:paraId="2BDC37DF" w14:textId="77777777" w:rsidR="0033222B" w:rsidRDefault="0033222B" w:rsidP="0033222B">
      <w:r>
        <w:t>Retention, Tenure and Promotion Document (Library Faculty only)</w:t>
      </w:r>
    </w:p>
    <w:p w14:paraId="3A5839A2" w14:textId="77777777" w:rsidR="0033222B" w:rsidRDefault="0021557A" w:rsidP="0033222B">
      <w:hyperlink r:id="rId20" w:history="1">
        <w:r w:rsidR="0033222B" w:rsidRPr="00251DB0">
          <w:rPr>
            <w:rStyle w:val="Hyperlink"/>
          </w:rPr>
          <w:t>http://www20.csueastbay.edu/faculty/senate/files/Policies/12-13-new-policy-page/library-rtp-13-14-fac-9.pdf</w:t>
        </w:r>
      </w:hyperlink>
    </w:p>
    <w:p w14:paraId="65A7CA99" w14:textId="77777777" w:rsidR="0033222B" w:rsidRDefault="0033222B" w:rsidP="0033222B"/>
    <w:p w14:paraId="71144C1C" w14:textId="77777777" w:rsidR="0033222B" w:rsidRDefault="0033222B"/>
    <w:p w14:paraId="32B8CA08" w14:textId="77777777" w:rsidR="0033222B" w:rsidRDefault="0033222B">
      <w:r>
        <w:t>LEAVES:</w:t>
      </w:r>
    </w:p>
    <w:p w14:paraId="762B521F" w14:textId="77777777" w:rsidR="0033222B" w:rsidRDefault="0033222B"/>
    <w:p w14:paraId="76FA5875" w14:textId="77777777" w:rsidR="0033222B" w:rsidRPr="0033222B" w:rsidRDefault="0033222B">
      <w:pPr>
        <w:rPr>
          <w:i/>
        </w:rPr>
      </w:pPr>
      <w:r w:rsidRPr="0033222B">
        <w:rPr>
          <w:i/>
        </w:rPr>
        <w:t>Notice</w:t>
      </w:r>
    </w:p>
    <w:p w14:paraId="7D20819A" w14:textId="77777777" w:rsidR="0033222B" w:rsidRDefault="0033222B">
      <w:pPr>
        <w:rPr>
          <w:u w:val="single"/>
        </w:rPr>
      </w:pPr>
    </w:p>
    <w:p w14:paraId="6318EFF2" w14:textId="77777777" w:rsidR="0033222B" w:rsidRPr="0033222B" w:rsidRDefault="0033222B">
      <w:r w:rsidRPr="0033222B">
        <w:t>Please notify your department</w:t>
      </w:r>
      <w:r>
        <w:t xml:space="preserve"> as soon as possible if you must miss a class or office hour.</w:t>
      </w:r>
    </w:p>
    <w:p w14:paraId="4EBA129F" w14:textId="77777777" w:rsidR="00890AFB" w:rsidRDefault="00890AFB"/>
    <w:p w14:paraId="53693354" w14:textId="77777777" w:rsidR="0033222B" w:rsidRPr="0033222B" w:rsidRDefault="0033222B">
      <w:pPr>
        <w:rPr>
          <w:i/>
        </w:rPr>
      </w:pPr>
      <w:r w:rsidRPr="0033222B">
        <w:rPr>
          <w:i/>
        </w:rPr>
        <w:t>Sick Leave</w:t>
      </w:r>
    </w:p>
    <w:p w14:paraId="05E307FE" w14:textId="77777777" w:rsidR="0033222B" w:rsidRDefault="0033222B"/>
    <w:p w14:paraId="71B65304" w14:textId="77777777" w:rsidR="0033222B" w:rsidRDefault="0033222B">
      <w:r>
        <w:t xml:space="preserve">Full-time </w:t>
      </w:r>
      <w:proofErr w:type="gramStart"/>
      <w:r>
        <w:t>faculty accrue</w:t>
      </w:r>
      <w:proofErr w:type="gramEnd"/>
      <w:r>
        <w:t xml:space="preserve"> 8 hours of sick leave per month.  Part-time faculty accrue sick leave credit on a pro-rata basis.  There is no limit on the number of sick leave credits that can be accumulated.  </w:t>
      </w:r>
    </w:p>
    <w:p w14:paraId="7A9BC60C" w14:textId="77777777" w:rsidR="0033222B" w:rsidRDefault="0033222B"/>
    <w:p w14:paraId="4509B577" w14:textId="77777777" w:rsidR="0033222B" w:rsidRDefault="0033222B">
      <w:pPr>
        <w:rPr>
          <w:i/>
        </w:rPr>
      </w:pPr>
      <w:r w:rsidRPr="0033222B">
        <w:rPr>
          <w:i/>
        </w:rPr>
        <w:t>Holidays</w:t>
      </w:r>
    </w:p>
    <w:p w14:paraId="208380DB" w14:textId="77777777" w:rsidR="0033222B" w:rsidRDefault="0033222B">
      <w:pPr>
        <w:rPr>
          <w:i/>
        </w:rPr>
      </w:pPr>
    </w:p>
    <w:p w14:paraId="6FF3173D" w14:textId="77777777" w:rsidR="0033222B" w:rsidRDefault="0033222B">
      <w:r w:rsidRPr="0033222B">
        <w:t xml:space="preserve">All academic holidays are listed on the </w:t>
      </w:r>
      <w:r>
        <w:t xml:space="preserve">Academic-Administrative calendar: </w:t>
      </w:r>
      <w:hyperlink r:id="rId21" w:history="1">
        <w:r w:rsidRPr="00251DB0">
          <w:rPr>
            <w:rStyle w:val="Hyperlink"/>
          </w:rPr>
          <w:t>http://www20.csueastbay.edu/oaa/files/policy_files/PETFGuide.pdf</w:t>
        </w:r>
      </w:hyperlink>
    </w:p>
    <w:p w14:paraId="5BCF7C84" w14:textId="77777777" w:rsidR="0033222B" w:rsidRDefault="0033222B"/>
    <w:p w14:paraId="41E8A972" w14:textId="77777777" w:rsidR="0033222B" w:rsidRDefault="0033222B">
      <w:pPr>
        <w:rPr>
          <w:i/>
        </w:rPr>
      </w:pPr>
      <w:r w:rsidRPr="0033222B">
        <w:rPr>
          <w:i/>
        </w:rPr>
        <w:t>Personal Holiday</w:t>
      </w:r>
    </w:p>
    <w:p w14:paraId="15B95DEC" w14:textId="77777777" w:rsidR="0033222B" w:rsidRDefault="0033222B">
      <w:pPr>
        <w:rPr>
          <w:i/>
        </w:rPr>
      </w:pPr>
    </w:p>
    <w:p w14:paraId="0354E29B" w14:textId="77777777" w:rsidR="0033222B" w:rsidRPr="0033222B" w:rsidRDefault="0033222B">
      <w:r w:rsidRPr="0033222B">
        <w:t xml:space="preserve">All academic employees are entitled to a one-day Personal Holiday each calendar year.  If </w:t>
      </w:r>
      <w:proofErr w:type="gramStart"/>
      <w:r w:rsidRPr="0033222B">
        <w:t>it is not used by the end of the calendar year</w:t>
      </w:r>
      <w:proofErr w:type="gramEnd"/>
      <w:r w:rsidRPr="0033222B">
        <w:t>, it is forfeited</w:t>
      </w:r>
      <w:r>
        <w:rPr>
          <w:i/>
        </w:rPr>
        <w:t xml:space="preserve">.  </w:t>
      </w:r>
      <w:r w:rsidRPr="0033222B">
        <w:t>The use of the Personal Holiday should be by mutual agreement between the faculty member and his/her chair.</w:t>
      </w:r>
    </w:p>
    <w:p w14:paraId="6A860CCD" w14:textId="77777777" w:rsidR="0033222B" w:rsidRDefault="0033222B">
      <w:pPr>
        <w:rPr>
          <w:i/>
        </w:rPr>
      </w:pPr>
    </w:p>
    <w:p w14:paraId="33A61308" w14:textId="77777777" w:rsidR="0033222B" w:rsidRDefault="0033222B">
      <w:pPr>
        <w:rPr>
          <w:i/>
        </w:rPr>
      </w:pPr>
      <w:r>
        <w:rPr>
          <w:i/>
        </w:rPr>
        <w:t>Vacation</w:t>
      </w:r>
    </w:p>
    <w:p w14:paraId="0534DC5F" w14:textId="77777777" w:rsidR="0033222B" w:rsidRDefault="0033222B">
      <w:pPr>
        <w:rPr>
          <w:i/>
        </w:rPr>
      </w:pPr>
    </w:p>
    <w:p w14:paraId="57F6E068" w14:textId="77777777" w:rsidR="0033222B" w:rsidRDefault="0033222B">
      <w:proofErr w:type="gramStart"/>
      <w:r w:rsidRPr="0033222B">
        <w:t>12 month</w:t>
      </w:r>
      <w:proofErr w:type="gramEnd"/>
      <w:r w:rsidRPr="0033222B">
        <w:t xml:space="preserve"> faculty</w:t>
      </w:r>
      <w:r>
        <w:t xml:space="preserve"> receive 2 vacation days a month.  </w:t>
      </w:r>
      <w:proofErr w:type="gramStart"/>
      <w:r>
        <w:t>Faculty</w:t>
      </w:r>
      <w:proofErr w:type="gramEnd"/>
      <w:r>
        <w:t xml:space="preserve"> who work on an academic year basis do not earn vacation credits.  For faculty who earn vacation, the number of hours you may carry over from year to year depends on the number of years of service you have at CSU East Bay.  See </w:t>
      </w:r>
      <w:hyperlink r:id="rId22" w:history="1">
        <w:r w:rsidRPr="00251DB0">
          <w:rPr>
            <w:rStyle w:val="Hyperlink"/>
          </w:rPr>
          <w:t>http://www20.csueastbay.edu/af/departments/hr/benefits/leave-programs/personal-holiday-vacation.html</w:t>
        </w:r>
      </w:hyperlink>
      <w:r>
        <w:t xml:space="preserve"> for more information.</w:t>
      </w:r>
    </w:p>
    <w:p w14:paraId="350BE2F4" w14:textId="77777777" w:rsidR="0033222B" w:rsidRDefault="0033222B"/>
    <w:p w14:paraId="240E7712" w14:textId="77777777" w:rsidR="0033222B" w:rsidRDefault="0033222B">
      <w:pPr>
        <w:rPr>
          <w:i/>
        </w:rPr>
      </w:pPr>
      <w:r w:rsidRPr="0033222B">
        <w:rPr>
          <w:i/>
        </w:rPr>
        <w:t>Sabbatical Leaves</w:t>
      </w:r>
    </w:p>
    <w:p w14:paraId="59FAAB81" w14:textId="77777777" w:rsidR="0033222B" w:rsidRDefault="0033222B">
      <w:pPr>
        <w:rPr>
          <w:i/>
        </w:rPr>
      </w:pPr>
    </w:p>
    <w:p w14:paraId="00925606" w14:textId="77777777" w:rsidR="0033222B" w:rsidRPr="0033222B" w:rsidRDefault="0033222B"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r w:rsidRPr="0033222B">
        <w:rPr>
          <w:rFonts w:asciiTheme="minorHAnsi" w:hAnsiTheme="minorHAnsi"/>
          <w:color w:val="252525"/>
          <w:sz w:val="24"/>
          <w:szCs w:val="24"/>
        </w:rPr>
        <w:t>Full-time faculty members, except coaches, are eligible to apply for a sabbatical leave after completing six (6) academic years of full-time service in the preceding seven (7) year period prior to the leave and at least six (6) years after any previous sabbatical or difference in pay leave. Eligibility lists are distributed annually to each dean and department head/chair by Academic</w:t>
      </w:r>
      <w:r>
        <w:rPr>
          <w:rFonts w:asciiTheme="minorHAnsi" w:hAnsiTheme="minorHAnsi"/>
          <w:color w:val="252525"/>
          <w:sz w:val="24"/>
          <w:szCs w:val="24"/>
        </w:rPr>
        <w:t xml:space="preserve"> Affairs.  Applications must be filed by the appropriate deadline.  The different types of Sabbatical pay are:</w:t>
      </w:r>
    </w:p>
    <w:p w14:paraId="08FAD5B6" w14:textId="77777777" w:rsidR="0033222B" w:rsidRPr="0033222B" w:rsidRDefault="0033222B" w:rsidP="0033222B">
      <w:pPr>
        <w:numPr>
          <w:ilvl w:val="0"/>
          <w:numId w:val="1"/>
        </w:numPr>
        <w:shd w:val="clear" w:color="auto" w:fill="FFFEFA"/>
        <w:spacing w:line="312" w:lineRule="atLeast"/>
        <w:ind w:left="285"/>
        <w:rPr>
          <w:rFonts w:eastAsia="Times New Roman" w:cs="Times New Roman"/>
          <w:color w:val="363636"/>
        </w:rPr>
      </w:pPr>
      <w:proofErr w:type="gramStart"/>
      <w:r w:rsidRPr="0033222B">
        <w:rPr>
          <w:rFonts w:eastAsia="Times New Roman" w:cs="Times New Roman"/>
          <w:color w:val="363636"/>
        </w:rPr>
        <w:t>one</w:t>
      </w:r>
      <w:proofErr w:type="gramEnd"/>
      <w:r w:rsidRPr="0033222B">
        <w:rPr>
          <w:rFonts w:eastAsia="Times New Roman" w:cs="Times New Roman"/>
          <w:color w:val="363636"/>
        </w:rPr>
        <w:t xml:space="preserve"> quarter at full pay; or</w:t>
      </w:r>
    </w:p>
    <w:p w14:paraId="19E55D12" w14:textId="77777777" w:rsidR="0033222B" w:rsidRPr="0033222B" w:rsidRDefault="0033222B" w:rsidP="0033222B">
      <w:pPr>
        <w:numPr>
          <w:ilvl w:val="0"/>
          <w:numId w:val="1"/>
        </w:numPr>
        <w:shd w:val="clear" w:color="auto" w:fill="FFFEFA"/>
        <w:spacing w:line="312" w:lineRule="atLeast"/>
        <w:ind w:left="285"/>
        <w:rPr>
          <w:rFonts w:eastAsia="Times New Roman" w:cs="Times New Roman"/>
          <w:color w:val="363636"/>
        </w:rPr>
      </w:pPr>
      <w:proofErr w:type="gramStart"/>
      <w:r w:rsidRPr="0033222B">
        <w:rPr>
          <w:rFonts w:eastAsia="Times New Roman" w:cs="Times New Roman"/>
          <w:color w:val="363636"/>
        </w:rPr>
        <w:t>two</w:t>
      </w:r>
      <w:proofErr w:type="gramEnd"/>
      <w:r w:rsidRPr="0033222B">
        <w:rPr>
          <w:rFonts w:eastAsia="Times New Roman" w:cs="Times New Roman"/>
          <w:color w:val="363636"/>
        </w:rPr>
        <w:t xml:space="preserve"> quarters at three-quarters pay; or</w:t>
      </w:r>
    </w:p>
    <w:p w14:paraId="0F303221" w14:textId="77777777" w:rsidR="0033222B" w:rsidRDefault="0033222B" w:rsidP="0033222B">
      <w:pPr>
        <w:numPr>
          <w:ilvl w:val="0"/>
          <w:numId w:val="1"/>
        </w:numPr>
        <w:shd w:val="clear" w:color="auto" w:fill="FFFEFA"/>
        <w:spacing w:line="312" w:lineRule="atLeast"/>
        <w:ind w:left="285"/>
        <w:rPr>
          <w:rFonts w:eastAsia="Times New Roman" w:cs="Times New Roman"/>
          <w:color w:val="363636"/>
        </w:rPr>
      </w:pPr>
      <w:proofErr w:type="gramStart"/>
      <w:r w:rsidRPr="0033222B">
        <w:rPr>
          <w:rFonts w:eastAsia="Times New Roman" w:cs="Times New Roman"/>
          <w:color w:val="363636"/>
        </w:rPr>
        <w:t>three</w:t>
      </w:r>
      <w:proofErr w:type="gramEnd"/>
      <w:r w:rsidRPr="0033222B">
        <w:rPr>
          <w:rFonts w:eastAsia="Times New Roman" w:cs="Times New Roman"/>
          <w:color w:val="363636"/>
        </w:rPr>
        <w:t xml:space="preserve"> quarters at one-half pay</w:t>
      </w:r>
    </w:p>
    <w:p w14:paraId="46FFC8C2" w14:textId="77777777" w:rsidR="0033222B" w:rsidRDefault="0033222B" w:rsidP="0033222B">
      <w:pPr>
        <w:shd w:val="clear" w:color="auto" w:fill="FFFEFA"/>
        <w:spacing w:line="312" w:lineRule="atLeast"/>
        <w:rPr>
          <w:rFonts w:eastAsia="Times New Roman" w:cs="Times New Roman"/>
          <w:color w:val="363636"/>
        </w:rPr>
      </w:pPr>
    </w:p>
    <w:p w14:paraId="5DC5957A" w14:textId="77777777" w:rsidR="0033222B" w:rsidRDefault="0033222B" w:rsidP="0033222B">
      <w:pPr>
        <w:pStyle w:val="NormalWeb"/>
        <w:shd w:val="clear" w:color="auto" w:fill="FFFEFA"/>
        <w:spacing w:before="0" w:beforeAutospacing="0" w:after="0" w:afterAutospacing="0" w:line="312" w:lineRule="atLeast"/>
        <w:rPr>
          <w:color w:val="252525"/>
          <w:sz w:val="23"/>
          <w:szCs w:val="23"/>
        </w:rPr>
      </w:pPr>
    </w:p>
    <w:p w14:paraId="00044722" w14:textId="77777777" w:rsidR="0033222B" w:rsidRP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sidRPr="0033222B">
        <w:rPr>
          <w:rFonts w:asciiTheme="minorHAnsi" w:hAnsiTheme="minorHAnsi"/>
          <w:i/>
          <w:color w:val="252525"/>
          <w:sz w:val="24"/>
          <w:szCs w:val="24"/>
        </w:rPr>
        <w:t>Difference in Pay Leaves</w:t>
      </w:r>
    </w:p>
    <w:p w14:paraId="3F29A6B6" w14:textId="77777777" w:rsidR="0033222B" w:rsidRP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p>
    <w:p w14:paraId="3BED7946"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r w:rsidRPr="0033222B">
        <w:rPr>
          <w:rFonts w:asciiTheme="minorHAnsi" w:hAnsiTheme="minorHAnsi"/>
          <w:color w:val="252525"/>
          <w:sz w:val="24"/>
          <w:szCs w:val="24"/>
        </w:rPr>
        <w:t>Full-time faculty members, except coaches, are eligible to apply for a difference-in-pay leave after serving full time for six (6) years in the preceding seven (7) year period prior to the leave.  For a subsequent difference-in-pay leave, a faculty member is eligible after serving three (3) academic years following the last sabbatical or difference-in-pay leave.</w:t>
      </w:r>
      <w:r>
        <w:rPr>
          <w:rFonts w:asciiTheme="minorHAnsi" w:hAnsiTheme="minorHAnsi"/>
          <w:color w:val="252525"/>
          <w:sz w:val="24"/>
          <w:szCs w:val="24"/>
        </w:rPr>
        <w:t xml:space="preserve">   An application must be filed by the appropriate deadline.  </w:t>
      </w:r>
      <w:r w:rsidRPr="0033222B">
        <w:rPr>
          <w:rFonts w:asciiTheme="minorHAnsi" w:hAnsiTheme="minorHAnsi"/>
          <w:color w:val="252525"/>
          <w:sz w:val="24"/>
          <w:szCs w:val="24"/>
        </w:rPr>
        <w:t xml:space="preserve">The salary for a difference-in-pay leave for a faculty employee is the difference between the individual's salary and that of the minimum salary of Instructor. </w:t>
      </w:r>
    </w:p>
    <w:p w14:paraId="20523C03"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p>
    <w:p w14:paraId="0DD500CE"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sidRPr="0033222B">
        <w:rPr>
          <w:rFonts w:asciiTheme="minorHAnsi" w:hAnsiTheme="minorHAnsi"/>
          <w:i/>
          <w:color w:val="252525"/>
          <w:sz w:val="24"/>
          <w:szCs w:val="24"/>
        </w:rPr>
        <w:t>Leave</w:t>
      </w:r>
      <w:r>
        <w:rPr>
          <w:rFonts w:asciiTheme="minorHAnsi" w:hAnsiTheme="minorHAnsi"/>
          <w:i/>
          <w:color w:val="252525"/>
          <w:sz w:val="24"/>
          <w:szCs w:val="24"/>
        </w:rPr>
        <w:t>s</w:t>
      </w:r>
      <w:r w:rsidRPr="0033222B">
        <w:rPr>
          <w:rFonts w:asciiTheme="minorHAnsi" w:hAnsiTheme="minorHAnsi"/>
          <w:i/>
          <w:color w:val="252525"/>
          <w:sz w:val="24"/>
          <w:szCs w:val="24"/>
        </w:rPr>
        <w:t xml:space="preserve"> Without Pay</w:t>
      </w:r>
    </w:p>
    <w:p w14:paraId="3F8C9DC7"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p>
    <w:p w14:paraId="108DA4F3"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r w:rsidRPr="0033222B">
        <w:rPr>
          <w:rFonts w:asciiTheme="minorHAnsi" w:hAnsiTheme="minorHAnsi"/>
          <w:color w:val="252525"/>
          <w:sz w:val="24"/>
          <w:szCs w:val="24"/>
        </w:rPr>
        <w:t>An individual may apply for Leave Without Pay.  Normally such leaves shall not be granted for more than 2 years for full-time faculty and 1 quarter for lecturers.</w:t>
      </w:r>
      <w:r>
        <w:rPr>
          <w:rFonts w:asciiTheme="minorHAnsi" w:hAnsiTheme="minorHAnsi"/>
          <w:color w:val="252525"/>
          <w:sz w:val="24"/>
          <w:szCs w:val="24"/>
        </w:rPr>
        <w:t xml:space="preserve">  The request for leave should state whether it is for professional or personal reasons.  For a detailed description of each type of leave, please consult the Collective Bargaining Agreement Article 22.</w:t>
      </w:r>
    </w:p>
    <w:p w14:paraId="24FDC6F6"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p>
    <w:p w14:paraId="36C68630"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sidRPr="0033222B">
        <w:rPr>
          <w:rFonts w:asciiTheme="minorHAnsi" w:hAnsiTheme="minorHAnsi"/>
          <w:i/>
          <w:color w:val="252525"/>
          <w:sz w:val="24"/>
          <w:szCs w:val="24"/>
        </w:rPr>
        <w:t>Other Types of Leave</w:t>
      </w:r>
    </w:p>
    <w:p w14:paraId="7916A977"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p>
    <w:p w14:paraId="757025C0" w14:textId="77777777" w:rsid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sidRPr="0033222B">
        <w:rPr>
          <w:rFonts w:asciiTheme="minorHAnsi" w:hAnsiTheme="minorHAnsi"/>
          <w:color w:val="252525"/>
          <w:sz w:val="24"/>
          <w:szCs w:val="24"/>
        </w:rPr>
        <w:t>There are several other types of leave</w:t>
      </w:r>
      <w:r>
        <w:rPr>
          <w:rFonts w:asciiTheme="minorHAnsi" w:hAnsiTheme="minorHAnsi"/>
          <w:i/>
          <w:color w:val="252525"/>
          <w:sz w:val="24"/>
          <w:szCs w:val="24"/>
        </w:rPr>
        <w:t>:</w:t>
      </w:r>
    </w:p>
    <w:p w14:paraId="6A6529C3" w14:textId="77777777" w:rsidR="0033222B"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Family and Medical Leave</w:t>
      </w:r>
    </w:p>
    <w:p w14:paraId="46001726"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Parental Leave</w:t>
      </w:r>
    </w:p>
    <w:p w14:paraId="0C84E992"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Bereavement Leave</w:t>
      </w:r>
    </w:p>
    <w:p w14:paraId="62013491"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Emergency Leave</w:t>
      </w:r>
    </w:p>
    <w:p w14:paraId="634A9729"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Leave to Vote</w:t>
      </w:r>
    </w:p>
    <w:p w14:paraId="3F95DCBB"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Jury Duty</w:t>
      </w:r>
    </w:p>
    <w:p w14:paraId="7341CDCB"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Pr>
          <w:rFonts w:asciiTheme="minorHAnsi" w:hAnsiTheme="minorHAnsi"/>
          <w:i/>
          <w:color w:val="252525"/>
          <w:sz w:val="24"/>
          <w:szCs w:val="24"/>
        </w:rPr>
        <w:t>Military Leave</w:t>
      </w:r>
    </w:p>
    <w:p w14:paraId="3E80D91C" w14:textId="77777777" w:rsidR="0033222B" w:rsidRPr="0033222B" w:rsidRDefault="0033222B"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p>
    <w:p w14:paraId="7015E474" w14:textId="77777777" w:rsidR="0033222B" w:rsidRDefault="00763C4C"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r>
        <w:rPr>
          <w:rFonts w:asciiTheme="minorHAnsi" w:hAnsiTheme="minorHAnsi"/>
          <w:color w:val="252525"/>
          <w:sz w:val="24"/>
          <w:szCs w:val="24"/>
        </w:rPr>
        <w:t>For questions about when and how to use these types of leave please consult with Academic Affairs or H.R.</w:t>
      </w:r>
    </w:p>
    <w:p w14:paraId="12EA3BD1"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p>
    <w:p w14:paraId="3F057633"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r w:rsidRPr="00763C4C">
        <w:rPr>
          <w:rFonts w:asciiTheme="minorHAnsi" w:hAnsiTheme="minorHAnsi"/>
          <w:i/>
          <w:color w:val="252525"/>
          <w:sz w:val="24"/>
          <w:szCs w:val="24"/>
        </w:rPr>
        <w:t>Absence Without Leave</w:t>
      </w:r>
    </w:p>
    <w:p w14:paraId="4F9461FC" w14:textId="77777777" w:rsidR="00763C4C" w:rsidRDefault="00763C4C" w:rsidP="0033222B">
      <w:pPr>
        <w:pStyle w:val="NormalWeb"/>
        <w:shd w:val="clear" w:color="auto" w:fill="FFFEFA"/>
        <w:spacing w:before="0" w:beforeAutospacing="0" w:after="0" w:afterAutospacing="0" w:line="312" w:lineRule="atLeast"/>
        <w:rPr>
          <w:rFonts w:asciiTheme="minorHAnsi" w:hAnsiTheme="minorHAnsi"/>
          <w:i/>
          <w:color w:val="252525"/>
          <w:sz w:val="24"/>
          <w:szCs w:val="24"/>
        </w:rPr>
      </w:pPr>
    </w:p>
    <w:p w14:paraId="0A7FEA20" w14:textId="77777777" w:rsidR="00763C4C" w:rsidRPr="00763C4C" w:rsidRDefault="00763C4C" w:rsidP="0033222B">
      <w:pPr>
        <w:pStyle w:val="NormalWeb"/>
        <w:shd w:val="clear" w:color="auto" w:fill="FFFEFA"/>
        <w:spacing w:before="0" w:beforeAutospacing="0" w:after="0" w:afterAutospacing="0" w:line="312" w:lineRule="atLeast"/>
        <w:rPr>
          <w:rFonts w:asciiTheme="minorHAnsi" w:hAnsiTheme="minorHAnsi"/>
          <w:color w:val="252525"/>
          <w:sz w:val="24"/>
          <w:szCs w:val="24"/>
        </w:rPr>
      </w:pPr>
      <w:r w:rsidRPr="00763C4C">
        <w:rPr>
          <w:rFonts w:asciiTheme="minorHAnsi" w:hAnsiTheme="minorHAnsi"/>
          <w:color w:val="252525"/>
          <w:sz w:val="24"/>
          <w:szCs w:val="24"/>
        </w:rPr>
        <w:t>You should always notify the University if you must miss</w:t>
      </w:r>
      <w:r>
        <w:rPr>
          <w:rFonts w:asciiTheme="minorHAnsi" w:hAnsiTheme="minorHAnsi"/>
          <w:color w:val="252525"/>
          <w:sz w:val="24"/>
          <w:szCs w:val="24"/>
        </w:rPr>
        <w:t xml:space="preserve"> class or an office hour.  Absence without notice and approved leave for 5 consecutive days can lead to dismissal under the California Education Code 89541.</w:t>
      </w:r>
    </w:p>
    <w:p w14:paraId="68457E7A" w14:textId="77777777" w:rsidR="0033222B" w:rsidRPr="0033222B" w:rsidRDefault="0033222B" w:rsidP="0033222B">
      <w:pPr>
        <w:pStyle w:val="NormalWeb"/>
        <w:shd w:val="clear" w:color="auto" w:fill="FFFEFA"/>
        <w:spacing w:before="0" w:beforeAutospacing="0" w:after="0" w:afterAutospacing="0" w:line="312" w:lineRule="atLeast"/>
        <w:rPr>
          <w:rFonts w:eastAsia="Times New Roman"/>
        </w:rPr>
      </w:pPr>
    </w:p>
    <w:p w14:paraId="4D11F8A5" w14:textId="77777777" w:rsidR="0033222B" w:rsidRDefault="00763C4C" w:rsidP="0033222B">
      <w:pPr>
        <w:shd w:val="clear" w:color="auto" w:fill="FFFEFA"/>
        <w:spacing w:line="312" w:lineRule="atLeast"/>
        <w:rPr>
          <w:rFonts w:eastAsia="Times New Roman" w:cs="Times New Roman"/>
          <w:color w:val="363636"/>
        </w:rPr>
      </w:pPr>
      <w:r>
        <w:rPr>
          <w:rFonts w:eastAsia="Times New Roman" w:cs="Times New Roman"/>
          <w:color w:val="363636"/>
        </w:rPr>
        <w:t>SALARY AND PAY ISSUES</w:t>
      </w:r>
    </w:p>
    <w:p w14:paraId="457CA21D" w14:textId="77777777" w:rsidR="00763C4C" w:rsidRDefault="00763C4C" w:rsidP="0033222B">
      <w:pPr>
        <w:shd w:val="clear" w:color="auto" w:fill="FFFEFA"/>
        <w:spacing w:line="312" w:lineRule="atLeast"/>
        <w:rPr>
          <w:rFonts w:eastAsia="Times New Roman" w:cs="Times New Roman"/>
          <w:color w:val="363636"/>
        </w:rPr>
      </w:pPr>
    </w:p>
    <w:p w14:paraId="59641A03" w14:textId="77777777" w:rsidR="00763C4C" w:rsidRDefault="00763C4C" w:rsidP="0033222B">
      <w:pPr>
        <w:shd w:val="clear" w:color="auto" w:fill="FFFEFA"/>
        <w:spacing w:line="312" w:lineRule="atLeast"/>
        <w:rPr>
          <w:rFonts w:eastAsia="Times New Roman" w:cs="Times New Roman"/>
          <w:color w:val="363636"/>
        </w:rPr>
      </w:pPr>
      <w:r>
        <w:rPr>
          <w:rFonts w:eastAsia="Times New Roman" w:cs="Times New Roman"/>
          <w:color w:val="363636"/>
        </w:rPr>
        <w:t xml:space="preserve">Lecturers/Range Elevation.  Lecturers will be informed by </w:t>
      </w:r>
      <w:r w:rsidR="007D1687">
        <w:rPr>
          <w:rFonts w:eastAsia="Times New Roman" w:cs="Times New Roman"/>
          <w:color w:val="363636"/>
        </w:rPr>
        <w:t xml:space="preserve">October 15 </w:t>
      </w:r>
      <w:r>
        <w:rPr>
          <w:rFonts w:eastAsia="Times New Roman" w:cs="Times New Roman"/>
          <w:color w:val="363636"/>
        </w:rPr>
        <w:t xml:space="preserve">of each year if they are eligible for </w:t>
      </w:r>
      <w:r w:rsidR="007D1687">
        <w:rPr>
          <w:rFonts w:eastAsia="Times New Roman" w:cs="Times New Roman"/>
          <w:color w:val="363636"/>
        </w:rPr>
        <w:t xml:space="preserve">a salary increase through </w:t>
      </w:r>
      <w:r>
        <w:rPr>
          <w:rFonts w:eastAsia="Times New Roman" w:cs="Times New Roman"/>
          <w:color w:val="363636"/>
        </w:rPr>
        <w:t xml:space="preserve">Range Elevation.  The relevant document </w:t>
      </w:r>
      <w:r w:rsidR="007D1687">
        <w:rPr>
          <w:rFonts w:eastAsia="Times New Roman" w:cs="Times New Roman"/>
          <w:color w:val="363636"/>
        </w:rPr>
        <w:t xml:space="preserve">on Range Elevation procedures </w:t>
      </w:r>
      <w:r>
        <w:rPr>
          <w:rFonts w:eastAsia="Times New Roman" w:cs="Times New Roman"/>
          <w:color w:val="363636"/>
        </w:rPr>
        <w:t>at East Bay</w:t>
      </w:r>
      <w:r w:rsidR="007D1687">
        <w:rPr>
          <w:rFonts w:eastAsia="Times New Roman" w:cs="Times New Roman"/>
          <w:color w:val="363636"/>
        </w:rPr>
        <w:t xml:space="preserve"> is found at:</w:t>
      </w:r>
      <w:r>
        <w:rPr>
          <w:rFonts w:eastAsia="Times New Roman" w:cs="Times New Roman"/>
          <w:color w:val="363636"/>
        </w:rPr>
        <w:t xml:space="preserve"> </w:t>
      </w:r>
    </w:p>
    <w:p w14:paraId="7046B902" w14:textId="77777777" w:rsidR="00763C4C" w:rsidRDefault="00763C4C" w:rsidP="0033222B">
      <w:pPr>
        <w:shd w:val="clear" w:color="auto" w:fill="FFFEFA"/>
        <w:spacing w:line="312" w:lineRule="atLeast"/>
        <w:rPr>
          <w:rFonts w:eastAsia="Times New Roman" w:cs="Times New Roman"/>
          <w:color w:val="363636"/>
        </w:rPr>
      </w:pPr>
      <w:r w:rsidRPr="00763C4C">
        <w:rPr>
          <w:rFonts w:eastAsia="Times New Roman" w:cs="Times New Roman"/>
          <w:color w:val="363636"/>
        </w:rPr>
        <w:t>http://www20.csueastbay.edu/faculty/senate/files/Policies/12-13-new-policy-page/range-elevation-08-09-fac2-revised-reformatted.pdf</w:t>
      </w:r>
    </w:p>
    <w:p w14:paraId="64346C59" w14:textId="77777777" w:rsidR="00763C4C" w:rsidRDefault="00763C4C" w:rsidP="0033222B">
      <w:pPr>
        <w:shd w:val="clear" w:color="auto" w:fill="FFFEFA"/>
        <w:spacing w:line="312" w:lineRule="atLeast"/>
        <w:rPr>
          <w:rFonts w:eastAsia="Times New Roman" w:cs="Times New Roman"/>
          <w:color w:val="363636"/>
        </w:rPr>
      </w:pPr>
    </w:p>
    <w:p w14:paraId="4A2D7E74" w14:textId="77777777" w:rsidR="007D1687" w:rsidRDefault="007D1687" w:rsidP="0033222B">
      <w:pPr>
        <w:shd w:val="clear" w:color="auto" w:fill="FFFEFA"/>
        <w:spacing w:line="312" w:lineRule="atLeast"/>
        <w:rPr>
          <w:rFonts w:eastAsia="Times New Roman" w:cs="Times New Roman"/>
          <w:color w:val="363636"/>
        </w:rPr>
      </w:pPr>
      <w:proofErr w:type="gramStart"/>
      <w:r>
        <w:rPr>
          <w:rFonts w:eastAsia="Times New Roman" w:cs="Times New Roman"/>
          <w:color w:val="363636"/>
        </w:rPr>
        <w:t>Market/Equity Pay Adjustment.</w:t>
      </w:r>
      <w:proofErr w:type="gramEnd"/>
      <w:r>
        <w:rPr>
          <w:rFonts w:eastAsia="Times New Roman" w:cs="Times New Roman"/>
          <w:color w:val="363636"/>
        </w:rPr>
        <w:t xml:space="preserve">  Tenure track and tenured faculty may apply for a market adjustment according to 31.27.  The form to start the process is found at:</w:t>
      </w:r>
    </w:p>
    <w:p w14:paraId="4E59061A" w14:textId="77777777" w:rsidR="007D1687" w:rsidRDefault="0021557A" w:rsidP="0033222B">
      <w:pPr>
        <w:shd w:val="clear" w:color="auto" w:fill="FFFEFA"/>
        <w:spacing w:line="312" w:lineRule="atLeast"/>
        <w:rPr>
          <w:rFonts w:eastAsia="Times New Roman" w:cs="Times New Roman"/>
          <w:color w:val="363636"/>
        </w:rPr>
      </w:pPr>
      <w:hyperlink r:id="rId23" w:history="1">
        <w:r w:rsidR="007D1687" w:rsidRPr="00251DB0">
          <w:rPr>
            <w:rStyle w:val="Hyperlink"/>
            <w:rFonts w:eastAsia="Times New Roman" w:cs="Times New Roman"/>
          </w:rPr>
          <w:t>http://www20.csueastbay.edu/oaa/files/policy_files/MktEquity.pdf</w:t>
        </w:r>
      </w:hyperlink>
    </w:p>
    <w:p w14:paraId="484BE4BE" w14:textId="77777777" w:rsidR="007D1687" w:rsidRDefault="007D1687" w:rsidP="0033222B">
      <w:pPr>
        <w:shd w:val="clear" w:color="auto" w:fill="FFFEFA"/>
        <w:spacing w:line="312" w:lineRule="atLeast"/>
        <w:rPr>
          <w:rFonts w:eastAsia="Times New Roman" w:cs="Times New Roman"/>
          <w:color w:val="363636"/>
        </w:rPr>
      </w:pPr>
    </w:p>
    <w:p w14:paraId="229329F0" w14:textId="77777777" w:rsidR="007D1687" w:rsidRDefault="007D1687" w:rsidP="0033222B">
      <w:pPr>
        <w:shd w:val="clear" w:color="auto" w:fill="FFFEFA"/>
        <w:spacing w:line="312" w:lineRule="atLeast"/>
        <w:rPr>
          <w:rFonts w:eastAsia="Times New Roman" w:cs="Times New Roman"/>
          <w:color w:val="363636"/>
        </w:rPr>
      </w:pPr>
      <w:r>
        <w:rPr>
          <w:rFonts w:eastAsia="Times New Roman" w:cs="Times New Roman"/>
          <w:color w:val="363636"/>
        </w:rPr>
        <w:t xml:space="preserve">Salary Tables.  A variety of salary information is available at </w:t>
      </w:r>
      <w:hyperlink r:id="rId24" w:history="1">
        <w:r w:rsidRPr="00251DB0">
          <w:rPr>
            <w:rStyle w:val="Hyperlink"/>
            <w:rFonts w:eastAsia="Times New Roman" w:cs="Times New Roman"/>
          </w:rPr>
          <w:t>www.calstate.edu</w:t>
        </w:r>
      </w:hyperlink>
      <w:proofErr w:type="gramStart"/>
      <w:r>
        <w:rPr>
          <w:rFonts w:eastAsia="Times New Roman" w:cs="Times New Roman"/>
          <w:color w:val="363636"/>
        </w:rPr>
        <w:t xml:space="preserve">  including</w:t>
      </w:r>
      <w:proofErr w:type="gramEnd"/>
      <w:r>
        <w:rPr>
          <w:rFonts w:eastAsia="Times New Roman" w:cs="Times New Roman"/>
          <w:color w:val="363636"/>
        </w:rPr>
        <w:t xml:space="preserve"> faculty salaries at a glance: </w:t>
      </w:r>
      <w:hyperlink r:id="rId25" w:history="1">
        <w:r w:rsidRPr="00251DB0">
          <w:rPr>
            <w:rStyle w:val="Hyperlink"/>
            <w:rFonts w:eastAsia="Times New Roman" w:cs="Times New Roman"/>
          </w:rPr>
          <w:t>http://www.calstate.edu/hr/Facutly(Unit203)_SalarySchedule_Ataglance-2012.pdf</w:t>
        </w:r>
      </w:hyperlink>
    </w:p>
    <w:p w14:paraId="02BC98A9" w14:textId="77777777" w:rsidR="001F4357" w:rsidRDefault="00890AFB">
      <w:r>
        <w:t>TRAVEL AND FIELD TRIPS</w:t>
      </w:r>
    </w:p>
    <w:p w14:paraId="18392EEA" w14:textId="77777777" w:rsidR="00890AFB" w:rsidRDefault="00890AFB"/>
    <w:p w14:paraId="64C97E3B" w14:textId="77777777" w:rsidR="00890AFB" w:rsidRDefault="00890AFB">
      <w:r>
        <w:t>Basic Procedure:</w:t>
      </w:r>
    </w:p>
    <w:p w14:paraId="20FC8942" w14:textId="77777777" w:rsidR="00382AA7" w:rsidRDefault="00382AA7"/>
    <w:p w14:paraId="132A6B11" w14:textId="77777777" w:rsidR="00890AFB" w:rsidRDefault="00890AFB">
      <w:r>
        <w:t>First submit a request for Authorization to Travel.  If the hotel you want to stay in will cost more than $175 a</w:t>
      </w:r>
      <w:r w:rsidR="00382AA7">
        <w:t xml:space="preserve"> night, you must use the Hotel W</w:t>
      </w:r>
      <w:r>
        <w:t>aiver form listed below.  If you will be travelling outside of the United States, you must request authorization through your department chair, dean, the Provost and the President at least 30 days before you leave.  Please start this process early.</w:t>
      </w:r>
    </w:p>
    <w:p w14:paraId="5D5A2698" w14:textId="77777777" w:rsidR="00890AFB" w:rsidRDefault="00890AFB"/>
    <w:p w14:paraId="668770A1" w14:textId="77777777" w:rsidR="00890AFB" w:rsidRDefault="00890AFB">
      <w:r>
        <w:t>When you stay in a hotel in California, you should use the Tax Exemption form, so that you are not charged taxes on your stay.  If you wish to rent a car, it must be through Enterprise Car Rental.  If you want to have some of your expenses paid by the University up-front, you can ask to have your registration and airfare charged</w:t>
      </w:r>
      <w:r w:rsidR="00382AA7">
        <w:t xml:space="preserve"> to a University credit card</w:t>
      </w:r>
      <w:r>
        <w:t>; hotel expenses may not be charged up-front.</w:t>
      </w:r>
    </w:p>
    <w:p w14:paraId="74F8C167" w14:textId="77777777" w:rsidR="00890AFB" w:rsidRDefault="00890AFB"/>
    <w:p w14:paraId="0620825C" w14:textId="77777777" w:rsidR="00890AFB" w:rsidRDefault="00890AFB">
      <w:r>
        <w:t xml:space="preserve">Do not use your private car to travel long distances unless the amount it costs to use your car would be </w:t>
      </w:r>
      <w:r w:rsidRPr="00382AA7">
        <w:rPr>
          <w:i/>
        </w:rPr>
        <w:t>less than</w:t>
      </w:r>
      <w:r w:rsidR="00382AA7">
        <w:rPr>
          <w:i/>
        </w:rPr>
        <w:t xml:space="preserve"> standard airfare to the same destination</w:t>
      </w:r>
      <w:r w:rsidR="00382AA7" w:rsidRPr="00382AA7">
        <w:t>.  Mileage is reimburse</w:t>
      </w:r>
      <w:r w:rsidR="00382AA7">
        <w:t xml:space="preserve">d at $.56 cents per mile.  Remember you must have authorization to use your own vehicle (see Private Vehicle form below) and have taken Defensive Driving (contact Risk Management </w:t>
      </w:r>
      <w:proofErr w:type="gramStart"/>
      <w:r w:rsidR="00382AA7">
        <w:t>if  you</w:t>
      </w:r>
      <w:proofErr w:type="gramEnd"/>
      <w:r w:rsidR="00382AA7">
        <w:t xml:space="preserve"> have not)</w:t>
      </w:r>
    </w:p>
    <w:p w14:paraId="2835B34E" w14:textId="77777777" w:rsidR="00382AA7" w:rsidRDefault="00382AA7"/>
    <w:p w14:paraId="2F2C6D6F" w14:textId="77777777" w:rsidR="00382AA7" w:rsidRPr="00382AA7" w:rsidRDefault="00382AA7">
      <w:r>
        <w:t>Here are some forms that may be useful:</w:t>
      </w:r>
    </w:p>
    <w:p w14:paraId="566F1AB5" w14:textId="77777777" w:rsidR="001F4357" w:rsidRDefault="001F4357"/>
    <w:p w14:paraId="7F60745B" w14:textId="77777777" w:rsidR="001F4357" w:rsidRDefault="001F4357"/>
    <w:p w14:paraId="325CC8C3" w14:textId="77777777" w:rsidR="001F4357" w:rsidRDefault="001F4357">
      <w:r>
        <w:t>Authorization to travel</w:t>
      </w:r>
    </w:p>
    <w:p w14:paraId="2C8EA480" w14:textId="77777777" w:rsidR="001F4357" w:rsidRDefault="0021557A">
      <w:hyperlink r:id="rId26" w:history="1">
        <w:r w:rsidR="001F4357" w:rsidRPr="00392E99">
          <w:rPr>
            <w:rStyle w:val="Hyperlink"/>
          </w:rPr>
          <w:t>h</w:t>
        </w:r>
        <w:r w:rsidR="001F4357" w:rsidRPr="00392E99">
          <w:rPr>
            <w:rStyle w:val="Hyperlink"/>
          </w:rPr>
          <w:t>t</w:t>
        </w:r>
        <w:r w:rsidR="001F4357" w:rsidRPr="00392E99">
          <w:rPr>
            <w:rStyle w:val="Hyperlink"/>
          </w:rPr>
          <w:t>tp://www20.csueastbay.edu/af/departments/finance/travel/files/docs/RequestAuthorizationTravel.pdf</w:t>
        </w:r>
      </w:hyperlink>
    </w:p>
    <w:p w14:paraId="77499D29" w14:textId="77777777" w:rsidR="00890AFB" w:rsidRDefault="00890AFB"/>
    <w:p w14:paraId="5E1F25DA" w14:textId="77777777" w:rsidR="00890AFB" w:rsidRDefault="00890AFB">
      <w:r>
        <w:t>Expense Claim Form</w:t>
      </w:r>
    </w:p>
    <w:p w14:paraId="5DBE7C1B" w14:textId="77777777" w:rsidR="00186EA9" w:rsidRPr="00186EA9" w:rsidRDefault="00186EA9" w:rsidP="00186EA9">
      <w:pPr>
        <w:rPr>
          <w:rFonts w:eastAsia="Times New Roman" w:cs="Arial"/>
          <w:color w:val="008000"/>
        </w:rPr>
      </w:pPr>
      <w:proofErr w:type="gramStart"/>
      <w:r w:rsidRPr="00186EA9">
        <w:rPr>
          <w:rFonts w:eastAsia="Times New Roman" w:cs="Arial"/>
          <w:color w:val="008000"/>
        </w:rPr>
        <w:t>www20.csueastbay.edu</w:t>
      </w:r>
      <w:proofErr w:type="gramEnd"/>
      <w:r w:rsidRPr="00186EA9">
        <w:rPr>
          <w:rFonts w:eastAsia="Times New Roman" w:cs="Arial"/>
          <w:color w:val="008000"/>
        </w:rPr>
        <w:t>/orsp/files/forms/Travel%20Expense%20Claim%202014.xlsx - 2014-08-21</w:t>
      </w:r>
      <w:bookmarkStart w:id="0" w:name="_GoBack"/>
      <w:bookmarkEnd w:id="0"/>
    </w:p>
    <w:p w14:paraId="6FAC02BB" w14:textId="77777777" w:rsidR="00186EA9" w:rsidRDefault="00186EA9" w:rsidP="00186EA9">
      <w:pPr>
        <w:rPr>
          <w:rFonts w:ascii="Arial" w:eastAsia="Times New Roman" w:hAnsi="Arial" w:cs="Arial"/>
          <w:color w:val="008000"/>
          <w:sz w:val="20"/>
          <w:szCs w:val="20"/>
        </w:rPr>
      </w:pPr>
    </w:p>
    <w:p w14:paraId="5524C5B8" w14:textId="77777777" w:rsidR="001F4357" w:rsidRDefault="001F4357">
      <w:r>
        <w:t>Field Trip Policies</w:t>
      </w:r>
    </w:p>
    <w:p w14:paraId="7EC215CE" w14:textId="77777777" w:rsidR="001F4357" w:rsidRDefault="001F4357">
      <w:proofErr w:type="gramStart"/>
      <w:r w:rsidRPr="001F4357">
        <w:t>ww20.csueastbay.edu</w:t>
      </w:r>
      <w:proofErr w:type="gramEnd"/>
      <w:r w:rsidRPr="001F4357">
        <w:t>/af/departments/risk-management/risk/field-trip/</w:t>
      </w:r>
    </w:p>
    <w:p w14:paraId="76CB8A9A" w14:textId="77777777" w:rsidR="001F4357" w:rsidRDefault="001F4357"/>
    <w:p w14:paraId="79911F11" w14:textId="77777777" w:rsidR="001F4357" w:rsidRDefault="001F4357">
      <w:r>
        <w:t>Hotel Exceeds $175.00 (you must get a signed waiver)</w:t>
      </w:r>
    </w:p>
    <w:p w14:paraId="4F61C962" w14:textId="77777777" w:rsidR="001F4357" w:rsidRDefault="0021557A">
      <w:hyperlink r:id="rId27" w:history="1">
        <w:r w:rsidR="001F4357" w:rsidRPr="00392E99">
          <w:rPr>
            <w:rStyle w:val="Hyperlink"/>
          </w:rPr>
          <w:t>http://www20.csueastbay.edu/orsp/files/forms/Hotel%20Travel%20Pre%20Approval.pdf</w:t>
        </w:r>
      </w:hyperlink>
    </w:p>
    <w:p w14:paraId="75779854" w14:textId="77777777" w:rsidR="001F4357" w:rsidRDefault="001F4357"/>
    <w:p w14:paraId="081BC5A8" w14:textId="77777777" w:rsidR="001F4357" w:rsidRDefault="001F4357">
      <w:r>
        <w:t>Parking Policies</w:t>
      </w:r>
    </w:p>
    <w:p w14:paraId="2C7A6A51" w14:textId="77777777" w:rsidR="001F4357" w:rsidRDefault="0021557A">
      <w:hyperlink r:id="rId28" w:history="1">
        <w:r w:rsidR="001F4357" w:rsidRPr="00392E99">
          <w:rPr>
            <w:rStyle w:val="Hyperlink"/>
          </w:rPr>
          <w:t>http://www20.csueastbay.edu/sa/parking/parking_policies.html</w:t>
        </w:r>
      </w:hyperlink>
    </w:p>
    <w:p w14:paraId="6F4D6650" w14:textId="77777777" w:rsidR="001F4357" w:rsidRDefault="001F4357"/>
    <w:p w14:paraId="075AF072" w14:textId="77777777" w:rsidR="001F4357" w:rsidRDefault="001F4357">
      <w:r>
        <w:t>Private Vehicle</w:t>
      </w:r>
    </w:p>
    <w:p w14:paraId="46C6EFC0" w14:textId="77777777" w:rsidR="001F4357" w:rsidRDefault="001F4357">
      <w:r w:rsidRPr="001F4357">
        <w:t>http://www20.csueastbay.edu/af/departments/risk-management/files/docs/driver%20pdf/std261.pdf</w:t>
      </w:r>
    </w:p>
    <w:p w14:paraId="58E86447" w14:textId="77777777" w:rsidR="001F4357" w:rsidRDefault="001F4357"/>
    <w:p w14:paraId="665BD53A" w14:textId="77777777" w:rsidR="001F4357" w:rsidRDefault="001F4357">
      <w:r>
        <w:t>Tax Exemption (to be used when you stay in a hotel in California)</w:t>
      </w:r>
    </w:p>
    <w:p w14:paraId="6C0FFF50" w14:textId="77777777" w:rsidR="00C9303F" w:rsidRDefault="0021557A">
      <w:hyperlink r:id="rId29" w:history="1">
        <w:r w:rsidR="00382AA7" w:rsidRPr="00392E99">
          <w:rPr>
            <w:rStyle w:val="Hyperlink"/>
          </w:rPr>
          <w:t>http://www20.csueastbay.edu/af/departments/finance/procurement/accounts-payable/travel/files/docs/APHotelMotelTransientOccupancyTaxWaiver_20111216113754.pdf</w:t>
        </w:r>
      </w:hyperlink>
    </w:p>
    <w:p w14:paraId="3CC299D2" w14:textId="77777777" w:rsidR="00382AA7" w:rsidRDefault="00382AA7"/>
    <w:p w14:paraId="1093ED93" w14:textId="77777777" w:rsidR="00382AA7" w:rsidRDefault="00382AA7">
      <w:r>
        <w:t>Travel Guidelines Document</w:t>
      </w:r>
    </w:p>
    <w:p w14:paraId="160DE38A" w14:textId="77777777" w:rsidR="00382AA7" w:rsidRDefault="00382AA7">
      <w:r w:rsidRPr="00382AA7">
        <w:t>http://www20.csueastbay.edu/af/departments/finance/procurement/accounts-payable/travel/files/docs/CSUEB-Travel-Guidelines-Final-Version.pdf</w:t>
      </w:r>
    </w:p>
    <w:sectPr w:rsidR="00382AA7" w:rsidSect="005E20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8DB"/>
    <w:multiLevelType w:val="multilevel"/>
    <w:tmpl w:val="84C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57"/>
    <w:rsid w:val="00186EA9"/>
    <w:rsid w:val="001F4357"/>
    <w:rsid w:val="0021557A"/>
    <w:rsid w:val="0026383C"/>
    <w:rsid w:val="002A5CC7"/>
    <w:rsid w:val="00303604"/>
    <w:rsid w:val="0033222B"/>
    <w:rsid w:val="00382AA7"/>
    <w:rsid w:val="004C1FEE"/>
    <w:rsid w:val="005E20AF"/>
    <w:rsid w:val="007563EB"/>
    <w:rsid w:val="00763C4C"/>
    <w:rsid w:val="007D1687"/>
    <w:rsid w:val="00890AFB"/>
    <w:rsid w:val="0098405E"/>
    <w:rsid w:val="009E1B79"/>
    <w:rsid w:val="00B607C5"/>
    <w:rsid w:val="00C930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22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57"/>
    <w:rPr>
      <w:color w:val="0000FF" w:themeColor="hyperlink"/>
      <w:u w:val="single"/>
    </w:rPr>
  </w:style>
  <w:style w:type="character" w:customStyle="1" w:styleId="apple-converted-space">
    <w:name w:val="apple-converted-space"/>
    <w:basedOn w:val="DefaultParagraphFont"/>
    <w:rsid w:val="00890AFB"/>
  </w:style>
  <w:style w:type="paragraph" w:styleId="NormalWeb">
    <w:name w:val="Normal (Web)"/>
    <w:basedOn w:val="Normal"/>
    <w:uiPriority w:val="99"/>
    <w:unhideWhenUsed/>
    <w:rsid w:val="0033222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3222B"/>
    <w:rPr>
      <w:rFonts w:ascii="Times" w:hAnsi="Times"/>
      <w:b/>
      <w:bCs/>
      <w:sz w:val="36"/>
      <w:szCs w:val="36"/>
    </w:rPr>
  </w:style>
  <w:style w:type="character" w:styleId="FollowedHyperlink">
    <w:name w:val="FollowedHyperlink"/>
    <w:basedOn w:val="DefaultParagraphFont"/>
    <w:uiPriority w:val="99"/>
    <w:semiHidden/>
    <w:unhideWhenUsed/>
    <w:rsid w:val="00186E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222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57"/>
    <w:rPr>
      <w:color w:val="0000FF" w:themeColor="hyperlink"/>
      <w:u w:val="single"/>
    </w:rPr>
  </w:style>
  <w:style w:type="character" w:customStyle="1" w:styleId="apple-converted-space">
    <w:name w:val="apple-converted-space"/>
    <w:basedOn w:val="DefaultParagraphFont"/>
    <w:rsid w:val="00890AFB"/>
  </w:style>
  <w:style w:type="paragraph" w:styleId="NormalWeb">
    <w:name w:val="Normal (Web)"/>
    <w:basedOn w:val="Normal"/>
    <w:uiPriority w:val="99"/>
    <w:unhideWhenUsed/>
    <w:rsid w:val="0033222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3222B"/>
    <w:rPr>
      <w:rFonts w:ascii="Times" w:hAnsi="Times"/>
      <w:b/>
      <w:bCs/>
      <w:sz w:val="36"/>
      <w:szCs w:val="36"/>
    </w:rPr>
  </w:style>
  <w:style w:type="character" w:styleId="FollowedHyperlink">
    <w:name w:val="FollowedHyperlink"/>
    <w:basedOn w:val="DefaultParagraphFont"/>
    <w:uiPriority w:val="99"/>
    <w:semiHidden/>
    <w:unhideWhenUsed/>
    <w:rsid w:val="00186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2755">
      <w:bodyDiv w:val="1"/>
      <w:marLeft w:val="0"/>
      <w:marRight w:val="0"/>
      <w:marTop w:val="0"/>
      <w:marBottom w:val="0"/>
      <w:divBdr>
        <w:top w:val="none" w:sz="0" w:space="0" w:color="auto"/>
        <w:left w:val="none" w:sz="0" w:space="0" w:color="auto"/>
        <w:bottom w:val="none" w:sz="0" w:space="0" w:color="auto"/>
        <w:right w:val="none" w:sz="0" w:space="0" w:color="auto"/>
      </w:divBdr>
      <w:divsChild>
        <w:div w:id="87623557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316303632">
      <w:bodyDiv w:val="1"/>
      <w:marLeft w:val="0"/>
      <w:marRight w:val="0"/>
      <w:marTop w:val="0"/>
      <w:marBottom w:val="0"/>
      <w:divBdr>
        <w:top w:val="none" w:sz="0" w:space="0" w:color="auto"/>
        <w:left w:val="none" w:sz="0" w:space="0" w:color="auto"/>
        <w:bottom w:val="none" w:sz="0" w:space="0" w:color="auto"/>
        <w:right w:val="none" w:sz="0" w:space="0" w:color="auto"/>
      </w:divBdr>
    </w:div>
    <w:div w:id="209813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c.org/coacheshandbook" TargetMode="External"/><Relationship Id="rId20" Type="http://schemas.openxmlformats.org/officeDocument/2006/relationships/hyperlink" Target="http://www20.csueastbay.edu/faculty/senate/files/Policies/12-13-new-policy-page/library-rtp-13-14-fac-9.pdf" TargetMode="External"/><Relationship Id="rId21" Type="http://schemas.openxmlformats.org/officeDocument/2006/relationships/hyperlink" Target="http://www20.csueastbay.edu/oaa/files/policy_files/PETFGuide.pdf" TargetMode="External"/><Relationship Id="rId22" Type="http://schemas.openxmlformats.org/officeDocument/2006/relationships/hyperlink" Target="http://www20.csueastbay.edu/af/departments/hr/benefits/leave-programs/personal-holiday-vacation.html" TargetMode="External"/><Relationship Id="rId23" Type="http://schemas.openxmlformats.org/officeDocument/2006/relationships/hyperlink" Target="http://www20.csueastbay.edu/oaa/files/policy_files/MktEquity.pdf" TargetMode="External"/><Relationship Id="rId24" Type="http://schemas.openxmlformats.org/officeDocument/2006/relationships/hyperlink" Target="http://www.calstate.edu" TargetMode="External"/><Relationship Id="rId25" Type="http://schemas.openxmlformats.org/officeDocument/2006/relationships/hyperlink" Target="http://www.calstate.edu/hr/Facutly(Unit203)_SalarySchedule_Ataglance-2012.pdf" TargetMode="External"/><Relationship Id="rId26" Type="http://schemas.openxmlformats.org/officeDocument/2006/relationships/hyperlink" Target="http://www20.csueastbay.edu/af/departments/finance/travel/files/docs/RequestAuthorizationTravel.pdf" TargetMode="External"/><Relationship Id="rId27" Type="http://schemas.openxmlformats.org/officeDocument/2006/relationships/hyperlink" Target="http://www20.csueastbay.edu/orsp/files/forms/Hotel%20Travel%20Pre%20Approval.pdf" TargetMode="External"/><Relationship Id="rId28" Type="http://schemas.openxmlformats.org/officeDocument/2006/relationships/hyperlink" Target="http://www20.csueastbay.edu/sa/parking/parking_policies.html" TargetMode="External"/><Relationship Id="rId29" Type="http://schemas.openxmlformats.org/officeDocument/2006/relationships/hyperlink" Target="http://www20.csueastbay.edu/af/departments/finance/procurement/accounts-payable/travel/files/docs/APHotelMotelTransientOccupancyTaxWaiver_20111216113754.pdf"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20.csueastbay.edu/faculty/senate/files/Policies/12-13-new-policy-page/acad-dishonesty-policy-rev08-09-no-form.pdf" TargetMode="External"/><Relationship Id="rId11" Type="http://schemas.openxmlformats.org/officeDocument/2006/relationships/hyperlink" Target="http://www20.csueastbay.edu/faculty/senate/files/documents/06-07/06-07constitution.bylaws.pdf" TargetMode="External"/><Relationship Id="rId12" Type="http://schemas.openxmlformats.org/officeDocument/2006/relationships/hyperlink" Target="http://www20.csueastbay.edu/oaa/files/policy_files/final.pdf" TargetMode="External"/><Relationship Id="rId13" Type="http://schemas.openxmlformats.org/officeDocument/2006/relationships/hyperlink" Target="http://www20.csueastbay.edu/faculty/senate/files/Policies/faculty/faculty-office-hours-policy-4-24-12.pdf" TargetMode="External"/><Relationship Id="rId14" Type="http://schemas.openxmlformats.org/officeDocument/2006/relationships/hyperlink" Target="http://www20.csueastbay.edu/faculty/senate/files/Policies/12-13-new-policy-page/syllabus-policy.pdf" TargetMode="External"/><Relationship Id="rId15" Type="http://schemas.openxmlformats.org/officeDocument/2006/relationships/hyperlink" Target="http://www20.csueastbay.edu/faculty/senate/documents.html" TargetMode="External"/><Relationship Id="rId16" Type="http://schemas.openxmlformats.org/officeDocument/2006/relationships/hyperlink" Target="http://www20.csueastbay.edu/oaa/policy/index.html" TargetMode="External"/><Relationship Id="rId17" Type="http://schemas.openxmlformats.org/officeDocument/2006/relationships/hyperlink" Target="http://www20.csueastbay.edu/oaa/files/policy_files/PETFGuide.pdf" TargetMode="External"/><Relationship Id="rId18" Type="http://schemas.openxmlformats.org/officeDocument/2006/relationships/hyperlink" Target="http://www20.csueastbay.edu/faculty/senate/files/Policies/12-13-new-policy-page/evaluation-of-tenured-faculty-11-5-2012-12-13-fac-4.pdf" TargetMode="External"/><Relationship Id="rId19" Type="http://schemas.openxmlformats.org/officeDocument/2006/relationships/hyperlink" Target="http://www20.csueastbay.edu/faculty/senate/files/Policies/12-13-new-policy-page/urtp-senate-approved-11-5-12-w-cbarev-12-13-fac-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state.edu/LaborRel/Contracts_HTML/CFA_CONTRACT/2012-2014/" TargetMode="External"/><Relationship Id="rId7" Type="http://schemas.openxmlformats.org/officeDocument/2006/relationships/hyperlink" Target="http://www.calstate.edu/LaborRel/Contracts_HTML/CBA_Contract/index.shtml" TargetMode="External"/><Relationship Id="rId8" Type="http://schemas.openxmlformats.org/officeDocument/2006/relationships/hyperlink" Target="http://www.calfac.org/lecturer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9509</Characters>
  <Application>Microsoft Macintosh Word</Application>
  <DocSecurity>0</DocSecurity>
  <Lines>79</Lines>
  <Paragraphs>22</Paragraphs>
  <ScaleCrop>false</ScaleCrop>
  <Company>Cal State East Bay</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Dobb</dc:creator>
  <cp:keywords/>
  <dc:description/>
  <cp:lastModifiedBy>Academic Affairs</cp:lastModifiedBy>
  <cp:revision>2</cp:revision>
  <dcterms:created xsi:type="dcterms:W3CDTF">2014-10-14T20:18:00Z</dcterms:created>
  <dcterms:modified xsi:type="dcterms:W3CDTF">2014-10-14T20:18:00Z</dcterms:modified>
</cp:coreProperties>
</file>