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Science: Physics  -  Content Knowledge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You will need to include a copy of your transcripts (unofficial are acceptable) in your email.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000000"/>
          <w:rtl w:val="0"/>
        </w:rPr>
        <w:t xml:space="preserve">Undergraduate/Graduate Schools Attended</w:t>
      </w:r>
      <w:r w:rsidDel="00000000" w:rsidR="00000000" w:rsidRPr="00000000">
        <w:rPr>
          <w:color w:val="000000"/>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General Science Domain 1: Scientific Practices, Engineering Design and Applications, and</w:t>
            </w:r>
          </w:p>
          <w:p w:rsidR="00000000" w:rsidDel="00000000" w:rsidP="00000000" w:rsidRDefault="00000000" w:rsidRPr="00000000" w14:paraId="00000008">
            <w:pPr>
              <w:rPr>
                <w:b w:val="1"/>
              </w:rPr>
            </w:pPr>
            <w:r w:rsidDel="00000000" w:rsidR="00000000" w:rsidRPr="00000000">
              <w:rPr>
                <w:b w:val="1"/>
                <w:rtl w:val="0"/>
              </w:rPr>
              <w:t xml:space="preserve">Crosscutting Concepts (Subtest I)</w:t>
            </w:r>
          </w:p>
        </w:tc>
        <w:tc>
          <w:tcPr/>
          <w:p w:rsidR="00000000" w:rsidDel="00000000" w:rsidP="00000000" w:rsidRDefault="00000000" w:rsidRPr="00000000" w14:paraId="00000009">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PHYS 125 Principles of Physics I. )</w:t>
            </w:r>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Understand scientific practices</w:t>
            </w:r>
          </w:p>
        </w:tc>
        <w:tc>
          <w:tcPr/>
          <w:p w:rsidR="00000000" w:rsidDel="00000000" w:rsidP="00000000" w:rsidRDefault="00000000" w:rsidRPr="00000000" w14:paraId="0000000B">
            <w:pPr>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Understand engineering practices, design, and applications</w:t>
            </w:r>
          </w:p>
        </w:tc>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Understand crosscutting concepts among the sciences and engineering</w:t>
            </w:r>
          </w:p>
        </w:tc>
        <w:tc>
          <w:tcPr/>
          <w:p w:rsidR="00000000" w:rsidDel="00000000" w:rsidP="00000000" w:rsidRDefault="00000000" w:rsidRPr="00000000" w14:paraId="0000000F">
            <w:pPr>
              <w:rPr/>
            </w:pPr>
            <w:r w:rsidDel="00000000" w:rsidR="00000000" w:rsidRPr="00000000">
              <w:rPr>
                <w:rtl w:val="0"/>
              </w:rPr>
            </w:r>
          </w:p>
        </w:tc>
      </w:tr>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General Science Domain 2: Physical Sciences (Subtest I)</w:t>
            </w:r>
          </w:p>
        </w:tc>
        <w:tc>
          <w:tcPr/>
          <w:p w:rsidR="00000000" w:rsidDel="00000000" w:rsidP="00000000" w:rsidRDefault="00000000" w:rsidRPr="00000000" w14:paraId="00000011">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PHYS 125 Principles of Physics I. )</w:t>
            </w: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Understand structure and properties of matter</w:t>
            </w:r>
          </w:p>
        </w:tc>
        <w:tc>
          <w:tcPr/>
          <w:p w:rsidR="00000000" w:rsidDel="00000000" w:rsidP="00000000" w:rsidRDefault="00000000" w:rsidRPr="00000000" w14:paraId="00000013">
            <w:pPr>
              <w:rPr/>
            </w:pP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Understand chemical reactions and biochemistry</w:t>
            </w:r>
          </w:p>
        </w:tc>
        <w:tc>
          <w:tcPr/>
          <w:p w:rsidR="00000000" w:rsidDel="00000000" w:rsidP="00000000" w:rsidRDefault="00000000" w:rsidRPr="00000000" w14:paraId="00000015">
            <w:pPr>
              <w:rPr/>
            </w:pP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Understand motion and stability: forces and interactions</w:t>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Understand waves and their applications in technologies for information transfer</w:t>
            </w:r>
          </w:p>
        </w:tc>
        <w:tc>
          <w:tcPr/>
          <w:p w:rsidR="00000000" w:rsidDel="00000000" w:rsidP="00000000" w:rsidRDefault="00000000" w:rsidRPr="00000000" w14:paraId="00000019">
            <w:pPr>
              <w:rPr/>
            </w:pPr>
            <w:r w:rsidDel="00000000" w:rsidR="00000000" w:rsidRPr="00000000">
              <w:rPr>
                <w:rtl w:val="0"/>
              </w:rPr>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Understand energy</w:t>
            </w:r>
          </w:p>
        </w:tc>
        <w:tc>
          <w:tcPr/>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Understand electricity and magnetism</w:t>
            </w:r>
          </w:p>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F">
            <w:pPr>
              <w:rPr>
                <w:b w:val="1"/>
              </w:rPr>
            </w:pPr>
            <w:r w:rsidDel="00000000" w:rsidR="00000000" w:rsidRPr="00000000">
              <w:rPr>
                <w:b w:val="1"/>
                <w:rtl w:val="0"/>
              </w:rPr>
              <w:t xml:space="preserve">General Science Domain 3: Life Sciences (Subtest I)</w:t>
            </w:r>
          </w:p>
        </w:tc>
        <w:tc>
          <w:tcPr/>
          <w:p w:rsidR="00000000" w:rsidDel="00000000" w:rsidP="00000000" w:rsidRDefault="00000000" w:rsidRPr="00000000" w14:paraId="00000020">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PHYS 125 Principles of Physics I. )</w:t>
            </w:r>
            <w:r w:rsidDel="00000000" w:rsidR="00000000" w:rsidRPr="00000000">
              <w:rPr>
                <w:rtl w:val="0"/>
              </w:rPr>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Understand the structure and function of cells</w:t>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Understand growth, development, and energy flow in organisms</w:t>
            </w:r>
          </w:p>
        </w:tc>
        <w:tc>
          <w:tcPr/>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Understand ecosystems: interactions, energy, and dynamics</w:t>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Understand heredity: inheritance and variation of traits</w:t>
            </w:r>
          </w:p>
        </w:tc>
        <w:tc>
          <w:tcPr/>
          <w:p w:rsidR="00000000" w:rsidDel="00000000" w:rsidP="00000000" w:rsidRDefault="00000000" w:rsidRPr="00000000" w14:paraId="00000028">
            <w:pPr>
              <w:rPr/>
            </w:pPr>
            <w:r w:rsidDel="00000000" w:rsidR="00000000" w:rsidRPr="00000000">
              <w:rPr>
                <w:rtl w:val="0"/>
              </w:rPr>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Understand biological evolution: unity and diversity</w:t>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b w:val="1"/>
              </w:rPr>
            </w:pPr>
            <w:r w:rsidDel="00000000" w:rsidR="00000000" w:rsidRPr="00000000">
              <w:rPr>
                <w:b w:val="1"/>
                <w:rtl w:val="0"/>
              </w:rPr>
              <w:t xml:space="preserve">General Science Domain 4: Earth and Space Sciences (Subtest I)</w:t>
            </w:r>
          </w:p>
        </w:tc>
        <w:tc>
          <w:tcPr/>
          <w:p w:rsidR="00000000" w:rsidDel="00000000" w:rsidP="00000000" w:rsidRDefault="00000000" w:rsidRPr="00000000" w14:paraId="0000002C">
            <w:pPr>
              <w:rPr>
                <w:b w:val="1"/>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PHYS 125 Principles of Physics I. )</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Understand Earth’s place in the universe</w:t>
            </w:r>
          </w:p>
        </w:tc>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Understand Earth’s materials and systems and surface processes</w:t>
            </w:r>
          </w:p>
        </w:tc>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Understand plate tectonics and large scale system interactions</w:t>
            </w:r>
          </w:p>
        </w:tc>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Understand weather and climate</w:t>
            </w:r>
          </w:p>
        </w:tc>
        <w:tc>
          <w:tcPr/>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Understand natural resources and natural hazards</w:t>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b w:val="1"/>
              </w:rPr>
            </w:pPr>
            <w:r w:rsidDel="00000000" w:rsidR="00000000" w:rsidRPr="00000000">
              <w:rPr>
                <w:b w:val="1"/>
                <w:rtl w:val="0"/>
              </w:rPr>
              <w:t xml:space="preserve">Physics Domain 1: Motion and Stability: Forces and Interactions (Subtest II)</w:t>
            </w:r>
          </w:p>
        </w:tc>
        <w:tc>
          <w:tcPr/>
          <w:p w:rsidR="00000000" w:rsidDel="00000000" w:rsidP="00000000" w:rsidRDefault="00000000" w:rsidRPr="00000000" w14:paraId="00000038">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PHYS 125 Principles of Physics I. )</w:t>
            </w: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Understand forces and motion</w:t>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Understand conservation of energy and momentum</w:t>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rPr>
                <w:b w:val="1"/>
              </w:rPr>
            </w:pPr>
            <w:r w:rsidDel="00000000" w:rsidR="00000000" w:rsidRPr="00000000">
              <w:rPr>
                <w:b w:val="1"/>
                <w:rtl w:val="0"/>
              </w:rPr>
              <w:t xml:space="preserve">Physics Domain 2: Energy (Subtest II)</w:t>
            </w:r>
          </w:p>
        </w:tc>
        <w:tc>
          <w:tcPr/>
          <w:p w:rsidR="00000000" w:rsidDel="00000000" w:rsidP="00000000" w:rsidRDefault="00000000" w:rsidRPr="00000000" w14:paraId="0000003E">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PHYS 125 Principles of Physics I. )</w:t>
            </w: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Understand definitions of energy and energy in everyday life</w:t>
            </w:r>
          </w:p>
        </w:tc>
        <w:tc>
          <w:tcPr/>
          <w:p w:rsidR="00000000" w:rsidDel="00000000" w:rsidP="00000000" w:rsidRDefault="00000000" w:rsidRPr="00000000" w14:paraId="00000040">
            <w:pPr>
              <w:rPr/>
            </w:pPr>
            <w:r w:rsidDel="00000000" w:rsidR="00000000" w:rsidRPr="00000000">
              <w:rPr>
                <w:rtl w:val="0"/>
              </w:rPr>
            </w:r>
          </w:p>
        </w:tc>
      </w:tr>
      <w:tr>
        <w:trPr>
          <w:cantSplit w:val="0"/>
          <w:tblHeader w:val="0"/>
        </w:trPr>
        <w:tc>
          <w:tcPr/>
          <w:p w:rsidR="00000000" w:rsidDel="00000000" w:rsidP="00000000" w:rsidRDefault="00000000" w:rsidRPr="00000000" w14:paraId="00000041">
            <w:pPr>
              <w:rPr/>
            </w:pPr>
            <w:r w:rsidDel="00000000" w:rsidR="00000000" w:rsidRPr="00000000">
              <w:rPr>
                <w:rtl w:val="0"/>
              </w:rPr>
              <w:t xml:space="preserve">Understand thermal energy and kinetic molecular theory</w:t>
            </w:r>
          </w:p>
        </w:tc>
        <w:tc>
          <w:tcPr/>
          <w:p w:rsidR="00000000" w:rsidDel="00000000" w:rsidP="00000000" w:rsidRDefault="00000000" w:rsidRPr="00000000" w14:paraId="00000042">
            <w:pPr>
              <w:rPr/>
            </w:pPr>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Understand electricity and magnetism</w:t>
            </w:r>
          </w:p>
        </w:tc>
        <w:tc>
          <w:tcPr/>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b w:val="1"/>
              </w:rPr>
            </w:pPr>
            <w:r w:rsidDel="00000000" w:rsidR="00000000" w:rsidRPr="00000000">
              <w:rPr>
                <w:b w:val="1"/>
                <w:rtl w:val="0"/>
              </w:rPr>
              <w:t xml:space="preserve">Physics Domain 3: Waves and their Application (Subtest II)</w:t>
            </w:r>
          </w:p>
        </w:tc>
        <w:tc>
          <w:tcPr/>
          <w:p w:rsidR="00000000" w:rsidDel="00000000" w:rsidP="00000000" w:rsidRDefault="00000000" w:rsidRPr="00000000" w14:paraId="00000046">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PHYS 125 Principles of Physics I. )</w:t>
            </w: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Understand wave properties</w:t>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p w:rsidR="00000000" w:rsidDel="00000000" w:rsidP="00000000" w:rsidRDefault="00000000" w:rsidRPr="00000000" w14:paraId="00000049">
            <w:pPr>
              <w:rPr/>
            </w:pPr>
            <w:r w:rsidDel="00000000" w:rsidR="00000000" w:rsidRPr="00000000">
              <w:rPr>
                <w:rtl w:val="0"/>
              </w:rPr>
              <w:t xml:space="preserve">Understand electromagnetic radiation and applications of waves in information technologies and instrumentation</w:t>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b w:val="1"/>
              </w:rPr>
            </w:pPr>
            <w:r w:rsidDel="00000000" w:rsidR="00000000" w:rsidRPr="00000000">
              <w:rPr>
                <w:b w:val="1"/>
                <w:rtl w:val="0"/>
              </w:rPr>
              <w:t xml:space="preserve">Physics Domain 4: Modern Physics (Subtest II)</w:t>
            </w:r>
          </w:p>
        </w:tc>
        <w:tc>
          <w:tcPr/>
          <w:p w:rsidR="00000000" w:rsidDel="00000000" w:rsidP="00000000" w:rsidRDefault="00000000" w:rsidRPr="00000000" w14:paraId="0000004C">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PHYS 125 Principles of Physics I. )</w:t>
            </w:r>
            <w:r w:rsidDel="00000000" w:rsidR="00000000" w:rsidRPr="00000000">
              <w:rPr>
                <w:rtl w:val="0"/>
              </w:rPr>
            </w:r>
          </w:p>
        </w:tc>
      </w:tr>
      <w:tr>
        <w:trPr>
          <w:cantSplit w:val="0"/>
          <w:tblHeader w:val="0"/>
        </w:trPr>
        <w:tc>
          <w:tcPr/>
          <w:p w:rsidR="00000000" w:rsidDel="00000000" w:rsidP="00000000" w:rsidRDefault="00000000" w:rsidRPr="00000000" w14:paraId="0000004D">
            <w:pPr>
              <w:rPr/>
            </w:pPr>
            <w:r w:rsidDel="00000000" w:rsidR="00000000" w:rsidRPr="00000000">
              <w:rPr>
                <w:rtl w:val="0"/>
              </w:rPr>
              <w:t xml:space="preserve">Understand quantum mechanics, the standard model of particles, and special relativity</w:t>
            </w:r>
          </w:p>
        </w:tc>
        <w:tc>
          <w:tcPr/>
          <w:p w:rsidR="00000000" w:rsidDel="00000000" w:rsidP="00000000" w:rsidRDefault="00000000" w:rsidRPr="00000000" w14:paraId="0000004E">
            <w:pPr>
              <w:rPr/>
            </w:pP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Understand nuclear processes</w:t>
            </w:r>
          </w:p>
        </w:tc>
        <w:tc>
          <w:tcPr/>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734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82EEE"/>
    <w:rPr>
      <w:color w:val="0563c1" w:themeColor="hyperlink"/>
      <w:u w:val="single"/>
    </w:rPr>
  </w:style>
  <w:style w:type="paragraph" w:styleId="NormalWeb">
    <w:name w:val="Normal (Web)"/>
    <w:basedOn w:val="Normal"/>
    <w:uiPriority w:val="99"/>
    <w:semiHidden w:val="1"/>
    <w:unhideWhenUsed w:val="1"/>
    <w:rsid w:val="005D515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lpV+q0zFv/Tkfh4syrIAJtIbQ==">AMUW2mX6yMBns8uFayKdIHw+/5mCTc3P36PpgR8puw3wp0cYR+VXJPFSrnWwyCYhpLWSf/vxMQTNlyzX92mTJpQ2Z73Aln6kys+XfA2fdNcU0D7IU03sPjk=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2022-04-11T22:02:00Z</dcterms:created>
  <dc:creator>Eric Engdahl</dc:creator>
</cp:coreProperties>
</file>