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THEATRE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CONTENT AREA/DOMAINS</w:t>
            </w:r>
          </w:p>
        </w:tc>
        <w:tc>
          <w:tcPr/>
          <w:p w:rsidR="00000000" w:rsidDel="00000000" w:rsidP="00000000" w:rsidRDefault="00000000" w:rsidRPr="00000000" w14:paraId="0000000B">
            <w:pPr>
              <w:rPr>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Domain 1. Creating</w:t>
            </w:r>
            <w:r w:rsidDel="00000000" w:rsidR="00000000" w:rsidRPr="00000000">
              <w:rPr>
                <w:rtl w:val="0"/>
              </w:rPr>
              <w:t xml:space="preserve">: Candidates have both broad and in-depth conceptual knowledge of the processes and roles involved in drama and theatre production. They understand how to envision/conceptualize and generate works of drama and theatre and how to organize, develop, refine, rehearse, and complete theatrical works. They understand the techniques, skills, and tools used in the creative process, as well as the collaborative nature of theatrical work.</w:t>
            </w: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Domain 2. Performing</w:t>
            </w:r>
            <w:r w:rsidDel="00000000" w:rsidR="00000000" w:rsidRPr="00000000">
              <w:rPr>
                <w:rtl w:val="0"/>
              </w:rPr>
              <w:t xml:space="preserve">: Candidates have both broad and in-depth conceptual knowledge of theatrical performance. They understand how to select, analyze, interpret, develop, and refine artistic work for presentation and are able to convey meaning through the presentation of artistic work. They understand the components of dramatic structure and technical theatre elements, the ways in which actors use a variety of exercises and techniques to create and refine character and create meaning, and the factors involved in presenting drama/theatre works to specific audiences.</w:t>
            </w: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Domain 3. Responding:</w:t>
            </w:r>
            <w:r w:rsidDel="00000000" w:rsidR="00000000" w:rsidRPr="00000000">
              <w:rPr>
                <w:rtl w:val="0"/>
              </w:rPr>
              <w:t xml:space="preserve"> Candidates have both broad and in-depth conceptual knowledge of the process of responding to drama/theatre works. They understand how to perceive and analyze artistic work and are skilled at interpreting intent and meaning in individual works of drama/theatre. They appreciate the importance of reflection in understanding the impact of drama processes and theatre experiences; consider the role of emotions in connecting with and responding to drama/theatre works; recognize that interpretations of drama/theatre work are influenced by personal experiences, cultural contexts, and aesthetics; and apply considered criteria to evaluate drama/theatre work.</w:t>
            </w: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Domain 4. Connecting</w:t>
            </w:r>
            <w:r w:rsidDel="00000000" w:rsidR="00000000" w:rsidRPr="00000000">
              <w:rPr>
                <w:rtl w:val="0"/>
              </w:rPr>
              <w:t xml:space="preserve">: Candidates have both broad and in-depth conceptual knowledge of the societal, cultural, and historical contexts of drama/theatre. They demonstrate basic knowledge of western and non-western theatre traditions, of the history and diversity of theatre, and of the roles and forms of theatre in societies past and present. Candidates demonstrate understanding of how empathy and the interrelationships between self and others influence and inform drama/theatre works. They have both broad and indepth conceptual knowledge of ways in which theatre is connected to other art forms. They demonstrate knowledge of the important role that research plays in theatre.</w:t>
            </w:r>
            <w:r w:rsidDel="00000000" w:rsidR="00000000" w:rsidRPr="00000000">
              <w:rPr>
                <w:rtl w:val="0"/>
              </w:rPr>
            </w:r>
          </w:p>
        </w:tc>
        <w:tc>
          <w:tcPr/>
          <w:p w:rsidR="00000000" w:rsidDel="00000000" w:rsidP="00000000" w:rsidRDefault="00000000" w:rsidRPr="00000000" w14:paraId="00000013">
            <w:pPr>
              <w:rPr>
                <w:b w:val="1"/>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B58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B0C74"/>
    <w:rPr>
      <w:color w:val="0563c1" w:themeColor="hyperlink"/>
      <w:u w:val="single"/>
    </w:rPr>
  </w:style>
  <w:style w:type="paragraph" w:styleId="NormalWeb">
    <w:name w:val="Normal (Web)"/>
    <w:basedOn w:val="Normal"/>
    <w:uiPriority w:val="99"/>
    <w:semiHidden w:val="1"/>
    <w:unhideWhenUsed w:val="1"/>
    <w:rsid w:val="0053613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4UsGdqknHLu4YfBcVITVTRVCQ==">AMUW2mXdMyVVUCvp69GwLjhDsAR8axJnxeWNuYfT6RilVb5dRzThfCFEnjI8AFKfHjl9p4HExTuSrLz9leBwf9V1Wt6F+guNGo87GuMPdy383P+16CK15S8=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2022-04-11T18:39:00Z</dcterms:created>
  <dc:creator>Eric Engdahl</dc:creator>
</cp:coreProperties>
</file>